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8F06A7">
        <w:tc>
          <w:tcPr>
            <w:tcW w:w="8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keepNext/>
              <w:spacing w:before="60" w:after="60"/>
              <w:jc w:val="center"/>
              <w:outlineLvl w:val="1"/>
              <w:rPr>
                <w:b/>
                <w:sz w:val="20"/>
                <w:szCs w:val="28"/>
              </w:rPr>
            </w:pPr>
            <w:bookmarkStart w:id="0" w:name="_GoBack"/>
            <w:bookmarkEnd w:id="0"/>
            <w:r>
              <w:rPr>
                <w:b/>
                <w:sz w:val="20"/>
                <w:szCs w:val="28"/>
              </w:rPr>
              <w:t>ФЕДЕРАЛЬНОЕ СТАТИСТИЧЕСКОЕ НАБЛЮДЕНИЕ</w:t>
            </w:r>
          </w:p>
        </w:tc>
      </w:tr>
    </w:tbl>
    <w:p w:rsidR="008F06A7" w:rsidRDefault="008F06A7">
      <w:pPr>
        <w:spacing w:line="80" w:lineRule="exact"/>
        <w:rPr>
          <w:szCs w:val="24"/>
        </w:rPr>
      </w:pPr>
    </w:p>
    <w:p w:rsidR="008F06A7" w:rsidRDefault="008F06A7">
      <w:pPr>
        <w:spacing w:line="80" w:lineRule="exact"/>
        <w:rPr>
          <w:szCs w:val="24"/>
        </w:rPr>
      </w:pPr>
    </w:p>
    <w:p w:rsidR="008F06A7" w:rsidRDefault="008F06A7">
      <w:pPr>
        <w:spacing w:line="80" w:lineRule="exact"/>
        <w:rPr>
          <w:szCs w:val="24"/>
        </w:rPr>
      </w:pPr>
    </w:p>
    <w:tbl>
      <w:tblPr>
        <w:tblW w:w="0" w:type="auto"/>
        <w:tblInd w:w="9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8F06A7">
        <w:tc>
          <w:tcPr>
            <w:tcW w:w="8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КОНФИДЕНЦИАЛЬНОСТЬ ГАРАНТИРУЕТСЯ ПОЛУЧАТЕЛЕМ ИНФОРМАЦИИ</w:t>
            </w:r>
          </w:p>
        </w:tc>
      </w:tr>
    </w:tbl>
    <w:p w:rsidR="008F06A7" w:rsidRDefault="008F06A7">
      <w:pPr>
        <w:rPr>
          <w:sz w:val="20"/>
          <w:szCs w:val="24"/>
        </w:rPr>
      </w:pPr>
    </w:p>
    <w:tbl>
      <w:tblPr>
        <w:tblW w:w="0" w:type="auto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8F06A7">
        <w:tc>
          <w:tcPr>
            <w:tcW w:w="9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</w:t>
            </w:r>
            <w:r>
              <w:rPr>
                <w:sz w:val="20"/>
              </w:rPr>
              <w:t>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:rsidR="008F06A7" w:rsidRDefault="008F06A7">
      <w:pPr>
        <w:rPr>
          <w:szCs w:val="24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8F06A7">
        <w:tc>
          <w:tcPr>
            <w:tcW w:w="1275" w:type="dxa"/>
          </w:tcPr>
          <w:p w:rsidR="008F06A7" w:rsidRDefault="008F06A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  <w:highlight w:val="white"/>
              </w:rPr>
              <w:fldChar w:fldCharType="begin"/>
            </w:r>
            <w:r>
              <w:rPr>
                <w:sz w:val="20"/>
                <w:szCs w:val="24"/>
                <w:highlight w:val="white"/>
              </w:rPr>
              <w:instrText xml:space="preserve"> INCLUDETEXT "c:\\access20\\kformp\\name.txt" \* MERGEFORMAT </w:instrText>
            </w:r>
            <w:r>
              <w:rPr>
                <w:sz w:val="20"/>
                <w:szCs w:val="24"/>
                <w:highlight w:val="white"/>
              </w:rPr>
              <w:fldChar w:fldCharType="separate"/>
            </w:r>
            <w:r>
              <w:rPr>
                <w:sz w:val="20"/>
                <w:szCs w:val="24"/>
                <w:highlight w:val="white"/>
              </w:rPr>
              <w:t xml:space="preserve"> СВЕДЕНИЯ О ЧИСЛЕННОСТИ И ПОТРЕБНОСТИ ОРГАНИЗАЦИЙ</w:t>
            </w:r>
            <w:r>
              <w:rPr>
                <w:sz w:val="20"/>
                <w:szCs w:val="24"/>
                <w:highlight w:val="white"/>
              </w:rPr>
              <w:br w:type="textWrapping" w:clear="all"/>
            </w:r>
            <w:r>
              <w:rPr>
                <w:sz w:val="20"/>
                <w:szCs w:val="24"/>
                <w:highlight w:val="white"/>
              </w:rPr>
              <w:t>В РАБО</w:t>
            </w:r>
            <w:r>
              <w:rPr>
                <w:sz w:val="20"/>
                <w:szCs w:val="24"/>
                <w:highlight w:val="white"/>
              </w:rPr>
              <w:t xml:space="preserve">ТНИКАХ ПО ПРОФЕССИОНАЛЬНЫМ ГРУППАМ </w:t>
            </w:r>
            <w:r>
              <w:rPr>
                <w:sz w:val="20"/>
                <w:szCs w:val="24"/>
                <w:highlight w:val="white"/>
              </w:rPr>
              <w:br w:type="textWrapping" w:clear="all"/>
            </w:r>
            <w:r>
              <w:rPr>
                <w:sz w:val="20"/>
                <w:szCs w:val="24"/>
                <w:highlight w:val="white"/>
              </w:rPr>
              <w:t xml:space="preserve">на 31 октября 2024 года </w:t>
            </w:r>
            <w:r>
              <w:rPr>
                <w:sz w:val="20"/>
                <w:szCs w:val="24"/>
                <w:highlight w:val="white"/>
              </w:rPr>
              <w:fldChar w:fldCharType="end"/>
            </w:r>
          </w:p>
        </w:tc>
        <w:tc>
          <w:tcPr>
            <w:tcW w:w="634" w:type="dxa"/>
          </w:tcPr>
          <w:p w:rsidR="008F06A7" w:rsidRDefault="008F06A7">
            <w:pPr>
              <w:jc w:val="center"/>
              <w:rPr>
                <w:sz w:val="20"/>
                <w:szCs w:val="24"/>
              </w:rPr>
            </w:pPr>
          </w:p>
        </w:tc>
      </w:tr>
    </w:tbl>
    <w:p w:rsidR="008F06A7" w:rsidRDefault="008B68D0">
      <w:pPr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3116580" cy="1184910"/>
                <wp:effectExtent l="0" t="0" r="7620" b="0"/>
                <wp:wrapNone/>
                <wp:docPr id="1" name="_x0000_s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658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6A7" w:rsidRDefault="008F06A7"/>
                          <w:p w:rsidR="008F06A7" w:rsidRDefault="008F06A7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o:spid="_x0000_s1026" style="position:absolute;margin-left:7.7pt;margin-top:10.1pt;width:245.4pt;height:9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" o:allowincell="f" filled="f" stroked="f">
                <v:path arrowok="t"/>
                <v:textbox inset="1pt,1pt,1pt,1pt">
                  <w:txbxContent>
                    <w:p w:rsidR="008F06A7" w:rsidRDefault="008F06A7"/>
                    <w:p w:rsidR="008F06A7" w:rsidRDefault="008F06A7"/>
                  </w:txbxContent>
                </v:textbox>
              </v:rect>
            </w:pict>
          </mc:Fallback>
        </mc:AlternateContent>
      </w:r>
    </w:p>
    <w:p w:rsidR="008F06A7" w:rsidRDefault="008B68D0">
      <w:pPr>
        <w:spacing w:line="540" w:lineRule="exact"/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340995</wp:posOffset>
                </wp:positionV>
                <wp:extent cx="1285875" cy="238125"/>
                <wp:effectExtent l="0" t="0" r="28575" b="28575"/>
                <wp:wrapNone/>
                <wp:docPr id="2" name="_x0000_s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o:spid="_x0000_s1026" style="position:absolute;margin-left:400.7pt;margin-top:26.85pt;width:101.25pt;height:1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" o:allowincell="f" fillcolor="#f2f2f2" strokeweight="1.5pt">
                <v:path arrowok="t"/>
              </v:rect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 w:rsidR="008F06A7"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Сроки 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предоставления</w:t>
            </w:r>
          </w:p>
        </w:tc>
        <w:tc>
          <w:tcPr>
            <w:tcW w:w="162" w:type="dxa"/>
          </w:tcPr>
          <w:p w:rsidR="008F06A7" w:rsidRDefault="008F06A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89" w:type="dxa"/>
          </w:tcPr>
          <w:p w:rsidR="008F06A7" w:rsidRDefault="008B68D0"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Форма № 1-Т(проф)</w:t>
            </w:r>
          </w:p>
        </w:tc>
      </w:tr>
      <w:tr w:rsidR="008F06A7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B68D0">
            <w:pPr>
              <w:spacing w:line="180" w:lineRule="exact"/>
              <w:rPr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1182370</wp:posOffset>
                      </wp:positionV>
                      <wp:extent cx="1362075" cy="161925"/>
                      <wp:effectExtent l="0" t="0" r="28575" b="28575"/>
                      <wp:wrapNone/>
                      <wp:docPr id="4" name="_x0000_s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o:spid="_x0000_s1026" style="position:absolute;margin-left:400.7pt;margin-top:93.1pt;width:107.2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" o:allowincell="f" fillcolor="#f2f2f2" strokeweight="1.5pt">
                      <v:path arrowok="t"/>
                    </v:rect>
                  </w:pict>
                </mc:Fallback>
              </mc:AlternateContent>
            </w:r>
            <w:r>
              <w:rPr>
                <w:sz w:val="20"/>
                <w:szCs w:val="24"/>
              </w:rPr>
              <w:t xml:space="preserve">юридические лица (кроме субъектов малого предпринимательства), осуществляющие все виды экономической деятельности, кроме </w:t>
            </w:r>
            <w:r>
              <w:rPr>
                <w:sz w:val="20"/>
                <w:szCs w:val="24"/>
              </w:rPr>
              <w:t>финансовой и страховой деятельности; государственного управления и обеспечения военной безопасности; социального обеспечения; предоставления прочих видов услуг; деятельности домашних хозяйств как работодателей; недифференцированной деятельности частных дом</w:t>
            </w:r>
            <w:r>
              <w:rPr>
                <w:sz w:val="20"/>
                <w:szCs w:val="24"/>
              </w:rPr>
              <w:t>ашних хозяйств по производству товаров и оказанию услуг для собственного потребления; деятельности экстерриториальных организаций и органов:</w:t>
            </w:r>
          </w:p>
          <w:p w:rsidR="008F06A7" w:rsidRDefault="008B68D0">
            <w:pPr>
              <w:rPr>
                <w:sz w:val="20"/>
                <w:szCs w:val="24"/>
              </w:rPr>
            </w:pPr>
            <w:r>
              <w:rPr>
                <w:rFonts w:ascii="Symbol" w:eastAsia="Symbol" w:hAnsi="Symbol" w:cs="Symbol"/>
                <w:sz w:val="20"/>
                <w:szCs w:val="24"/>
              </w:rPr>
              <w:t></w:t>
            </w:r>
            <w:r>
              <w:rPr>
                <w:sz w:val="20"/>
                <w:szCs w:val="24"/>
              </w:rPr>
              <w:t xml:space="preserve"> территориальному органу Росстата в субъекте </w:t>
            </w:r>
            <w:r>
              <w:rPr>
                <w:sz w:val="20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B68D0">
            <w:pPr>
              <w:spacing w:before="40" w:line="18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с 1 ноября 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по 30 ноября 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после отчетного период</w:t>
            </w:r>
            <w:r>
              <w:rPr>
                <w:sz w:val="20"/>
              </w:rPr>
              <w:t>а</w:t>
            </w:r>
          </w:p>
        </w:tc>
        <w:tc>
          <w:tcPr>
            <w:tcW w:w="162" w:type="dxa"/>
          </w:tcPr>
          <w:p w:rsidR="008F06A7" w:rsidRDefault="008F06A7">
            <w:pPr>
              <w:spacing w:line="180" w:lineRule="exact"/>
              <w:rPr>
                <w:sz w:val="20"/>
                <w:szCs w:val="24"/>
              </w:rPr>
            </w:pPr>
          </w:p>
        </w:tc>
        <w:tc>
          <w:tcPr>
            <w:tcW w:w="2389" w:type="dxa"/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Приказ Росстата:</w:t>
            </w:r>
          </w:p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Об утверждении формы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от 31.07.2024 № 338</w:t>
            </w:r>
          </w:p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 внесении изменений (при наличии)</w:t>
            </w:r>
          </w:p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 _________ №___    </w:t>
            </w:r>
          </w:p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от _________ № ___</w:t>
            </w:r>
          </w:p>
          <w:p w:rsidR="008F06A7" w:rsidRDefault="008F06A7">
            <w:pPr>
              <w:jc w:val="center"/>
              <w:rPr>
                <w:sz w:val="20"/>
                <w:szCs w:val="24"/>
              </w:rPr>
            </w:pPr>
          </w:p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раз в 2 года</w:t>
            </w:r>
          </w:p>
        </w:tc>
      </w:tr>
    </w:tbl>
    <w:p w:rsidR="008F06A7" w:rsidRDefault="008B68D0">
      <w:pPr>
        <w:rPr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92075</wp:posOffset>
                </wp:positionV>
                <wp:extent cx="3116580" cy="1459230"/>
                <wp:effectExtent l="0" t="0" r="7620" b="7620"/>
                <wp:wrapNone/>
                <wp:docPr id="5" name="_x0000_s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658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6A7" w:rsidRDefault="008F06A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F06A7" w:rsidRDefault="008F06A7"/>
                        </w:txbxContent>
                      </wps:txbx>
                      <wps:bodyPr wrap="square" lIns="12700" tIns="12700" rIns="12700" bIns="1270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o:spid="_x0000_s1027" style="position:absolute;margin-left:7.7pt;margin-top:7.25pt;width:245.4pt;height:1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" o:allowincell="f" filled="f" stroked="f">
                <v:path arrowok="t"/>
                <v:textbox inset="1pt,1pt,1pt,1pt">
                  <w:txbxContent>
                    <w:p w:rsidR="008F06A7" w:rsidRDefault="008F06A7">
                      <w:pPr>
                        <w:rPr>
                          <w:b/>
                          <w:i/>
                        </w:rPr>
                      </w:pPr>
                    </w:p>
                    <w:p w:rsidR="008F06A7" w:rsidRDefault="008F06A7"/>
                  </w:txbxContent>
                </v:textbox>
              </v:rect>
            </w:pict>
          </mc:Fallback>
        </mc:AlternateContent>
      </w:r>
    </w:p>
    <w:p w:rsidR="008F06A7" w:rsidRDefault="008F06A7">
      <w:pPr>
        <w:rPr>
          <w:sz w:val="20"/>
          <w:szCs w:val="24"/>
        </w:rPr>
      </w:pPr>
    </w:p>
    <w:p w:rsidR="008F06A7" w:rsidRDefault="008F06A7">
      <w:pPr>
        <w:rPr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360"/>
        <w:gridCol w:w="3176"/>
        <w:gridCol w:w="2835"/>
        <w:gridCol w:w="2694"/>
      </w:tblGrid>
      <w:tr w:rsidR="008F06A7">
        <w:trPr>
          <w:trHeight w:val="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B68D0">
            <w:pPr>
              <w:spacing w:before="120" w:after="80" w:line="160" w:lineRule="exact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Наименование отчитывающейся организации</w:t>
            </w:r>
            <w:r>
              <w:rPr>
                <w:sz w:val="20"/>
                <w:szCs w:val="24"/>
              </w:rPr>
              <w:t xml:space="preserve"> _____________________________________________________</w:t>
            </w:r>
          </w:p>
        </w:tc>
      </w:tr>
      <w:tr w:rsidR="008F06A7">
        <w:trPr>
          <w:trHeight w:val="40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B68D0">
            <w:pPr>
              <w:spacing w:before="120" w:after="80" w:line="160" w:lineRule="exact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Почтовый адрес</w:t>
            </w:r>
            <w:r>
              <w:rPr>
                <w:sz w:val="20"/>
                <w:szCs w:val="24"/>
              </w:rPr>
              <w:t xml:space="preserve"> ________________________________________________________________________________</w:t>
            </w:r>
          </w:p>
        </w:tc>
      </w:tr>
      <w:tr w:rsidR="008F06A7"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none" w:sz="255" w:space="0" w:color="FFFFFF"/>
            </w:tcBorders>
          </w:tcPr>
          <w:p w:rsidR="008F06A7" w:rsidRDefault="008B68D0">
            <w:pPr>
              <w:spacing w:before="240" w:line="1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</w:t>
            </w:r>
          </w:p>
        </w:tc>
        <w:tc>
          <w:tcPr>
            <w:tcW w:w="87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:rsidR="008F06A7" w:rsidRDefault="008B68D0">
            <w:pPr>
              <w:spacing w:before="120" w:after="120" w:line="16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Код</w:t>
            </w:r>
          </w:p>
        </w:tc>
      </w:tr>
      <w:tr w:rsidR="008F06A7">
        <w:tc>
          <w:tcPr>
            <w:tcW w:w="1360" w:type="dxa"/>
            <w:tcBorders>
              <w:top w:val="none" w:sz="255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B68D0"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формы </w:t>
            </w:r>
          </w:p>
          <w:p w:rsidR="008F06A7" w:rsidRDefault="008B68D0"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 ОКУД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B68D0">
            <w:pPr>
              <w:spacing w:line="18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отчитывающейся организации 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 xml:space="preserve">по ОКПО 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(для обособленного подразделения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 xml:space="preserve">и головного подразделения юридического лица – идентификационной </w:t>
            </w:r>
            <w:r>
              <w:rPr>
                <w:sz w:val="20"/>
                <w:szCs w:val="24"/>
              </w:rPr>
              <w:t>номер)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F06A7">
            <w:pPr>
              <w:spacing w:line="180" w:lineRule="atLeast"/>
              <w:ind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6A7" w:rsidRDefault="008F06A7">
            <w:pPr>
              <w:spacing w:line="180" w:lineRule="atLeast"/>
              <w:jc w:val="center"/>
              <w:rPr>
                <w:sz w:val="20"/>
                <w:szCs w:val="24"/>
              </w:rPr>
            </w:pPr>
          </w:p>
        </w:tc>
      </w:tr>
      <w:tr w:rsidR="008F06A7"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none" w:sz="255" w:space="0" w:color="FFFFFF"/>
              <w:right w:val="single" w:sz="6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</w:tr>
      <w:tr w:rsidR="008F06A7"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6A7" w:rsidRDefault="008B68D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0606029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6A7" w:rsidRDefault="008F06A7">
            <w:pPr>
              <w:rPr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6A7" w:rsidRDefault="008F06A7">
            <w:pPr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06A7" w:rsidRDefault="008F06A7">
            <w:pPr>
              <w:rPr>
                <w:sz w:val="20"/>
                <w:szCs w:val="24"/>
              </w:rPr>
            </w:pPr>
          </w:p>
        </w:tc>
      </w:tr>
    </w:tbl>
    <w:p w:rsidR="008F06A7" w:rsidRDefault="008F06A7">
      <w:pPr>
        <w:rPr>
          <w:szCs w:val="24"/>
        </w:rPr>
      </w:pPr>
    </w:p>
    <w:p w:rsidR="008F06A7" w:rsidRDefault="008B68D0">
      <w:pPr>
        <w:jc w:val="center"/>
        <w:rPr>
          <w:b/>
          <w:bCs/>
        </w:rPr>
      </w:pPr>
      <w:r>
        <w:rPr>
          <w:b/>
          <w:szCs w:val="24"/>
        </w:rPr>
        <w:br w:type="page" w:clear="all"/>
      </w:r>
    </w:p>
    <w:p w:rsidR="008F06A7" w:rsidRDefault="008B68D0">
      <w:pPr>
        <w:jc w:val="center"/>
        <w:rPr>
          <w:b/>
          <w:bCs/>
        </w:rPr>
      </w:pPr>
      <w:r>
        <w:rPr>
          <w:b/>
          <w:szCs w:val="24"/>
        </w:rPr>
        <w:t>Численность и потребность организаций в работниках</w:t>
      </w:r>
    </w:p>
    <w:p w:rsidR="008F06A7" w:rsidRDefault="008B68D0">
      <w:pPr>
        <w:spacing w:after="120"/>
        <w:jc w:val="center"/>
        <w:rPr>
          <w:sz w:val="20"/>
          <w:szCs w:val="24"/>
        </w:rPr>
      </w:pPr>
      <w:r>
        <w:rPr>
          <w:b/>
          <w:szCs w:val="24"/>
        </w:rPr>
        <w:t>по профессиональным группам на 31 октября 2024 года, человек</w:t>
      </w:r>
    </w:p>
    <w:tbl>
      <w:tblPr>
        <w:tblW w:w="9523" w:type="dxa"/>
        <w:jc w:val="center"/>
        <w:tblInd w:w="-114" w:type="dxa"/>
        <w:tblLook w:val="04A0" w:firstRow="1" w:lastRow="0" w:firstColumn="1" w:lastColumn="0" w:noHBand="0" w:noVBand="1"/>
      </w:tblPr>
      <w:tblGrid>
        <w:gridCol w:w="730"/>
        <w:gridCol w:w="5434"/>
        <w:gridCol w:w="709"/>
        <w:gridCol w:w="1290"/>
        <w:gridCol w:w="1360"/>
      </w:tblGrid>
      <w:tr w:rsidR="008F06A7">
        <w:trPr>
          <w:cantSplit/>
          <w:trHeight w:val="1290"/>
          <w:tblHeader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ОКЗ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стро-ки</w:t>
            </w:r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4"/>
              </w:rPr>
              <w:t xml:space="preserve">Списочная численность работников организации 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4"/>
              </w:rPr>
              <w:t xml:space="preserve">Потребность в работниках для </w:t>
            </w:r>
            <w:r>
              <w:rPr>
                <w:bCs/>
                <w:sz w:val="20"/>
                <w:szCs w:val="24"/>
              </w:rPr>
              <w:t>замещения вакантных рабочих  мест</w:t>
            </w:r>
          </w:p>
        </w:tc>
      </w:tr>
      <w:tr w:rsidR="008F06A7">
        <w:trPr>
          <w:cantSplit/>
          <w:trHeight w:val="315"/>
          <w:tblHeader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F06A7">
        <w:trPr>
          <w:cantSplit/>
          <w:trHeight w:val="6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РАБОТНИКОВ ОРГАНИЗАЦИИ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02, 13, 115, 192, 224, 252, 258, 278, 295)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83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в том числе по профессиональным группам: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РУКОВОДИТЕЛИ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 </w:t>
            </w:r>
            <w:r>
              <w:rPr>
                <w:sz w:val="20"/>
              </w:rPr>
              <w:t xml:space="preserve"> 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(сумма строк с 03 по 12)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68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учреждений, организаций и предприятий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434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Управляющие финансово-экономической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административной деятельностью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служб по сбыту, маркетингу и развитию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Руководители подразделений в </w:t>
            </w:r>
            <w:r>
              <w:rPr>
                <w:sz w:val="20"/>
              </w:rPr>
              <w:t>сельском, лесном и рыбном хозяйстве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подразделений (управляющие)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промышленности, строительстве, на транспорте и в других сферах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служб в сфере социальных услуг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отелей (гостиниц) и ресторанов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(управляющие) в розничной и оптовой торговле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Руководители в других сферах обслуживания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77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</w:t>
            </w:r>
            <w:r>
              <w:rPr>
                <w:b/>
                <w:bCs/>
                <w:sz w:val="20"/>
              </w:rPr>
              <w:t>ВЫСШЕГО УРОВНЯ КВАЛИФИКАЦИИ –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14, 40, 55, 70, 83, 93)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742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Специалисты в области науки и техники – всего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(сумма строк с 15 по 39)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36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Физики и астрономы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Метеорологи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Химики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Геологи и геофизики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Математики (включая актуариев)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Статистики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Биологи, ботаники, зоологи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сельского, лесного и рыбного хозяйства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защиты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Инженеры в промышленности и на производстве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Инженеры по гражданскому строительству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Инженеры по охране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Инженеры-механики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Инженеры-химики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Горные инженеры, металлурги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техники,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Инженеры-электрики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Инженеры-электроники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Инженеры </w:t>
            </w:r>
            <w:r>
              <w:rPr>
                <w:sz w:val="20"/>
              </w:rPr>
              <w:t>по телекоммуникациям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Архитекторы зданий и сооружений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Ландшафтные архитекторы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Дизайнеры товаров и одежды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Проектировщики-градостроители и проектировщики транспортных узлов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Геодезисты, </w:t>
            </w:r>
            <w:r>
              <w:rPr>
                <w:sz w:val="20"/>
              </w:rPr>
              <w:t>картографы и топографы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Графические и мультимедийные дизайнеры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здравоохранения – всего </w:t>
            </w:r>
          </w:p>
          <w:p w:rsidR="008F06A7" w:rsidRDefault="008B68D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41 по 54)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6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Врачи общей практики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Врачи-специалисты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медицинскому уходу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акушерству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Врачи скорой медицинской помощи и парамедики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Ветеринарные врачи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Стоматологи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Провизоры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в области </w:t>
            </w:r>
            <w:r>
              <w:rPr>
                <w:sz w:val="20"/>
              </w:rPr>
              <w:t>медицинских аспектов охраны труда и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Физиотерапевты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Диетологи и специалисты по рациональному питанию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Аудиологи и специалисты по развитию и восстановлению речи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Офтальмологи-оптики и </w:t>
            </w:r>
            <w:r>
              <w:rPr>
                <w:sz w:val="20"/>
              </w:rPr>
              <w:t>оптометристы (за исключением врачей-офтальмологов)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здравоохранения, не входящие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образования – всего </w:t>
            </w:r>
          </w:p>
          <w:p w:rsidR="008F06A7" w:rsidRDefault="008B68D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56 по 69)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79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F06A7">
            <w:pPr>
              <w:jc w:val="center"/>
              <w:rPr>
                <w:sz w:val="20"/>
              </w:rPr>
            </w:pPr>
          </w:p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Профессорско-преподавательский персонал университетов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других организаций высшего образования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Преподаватели средних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2330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Педагогические работники в средней школе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z w:val="20"/>
              </w:rPr>
              <w:t xml:space="preserve"> работники в начальном образовании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Педагогические работники в дошкольном образовании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методике обучения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Преподаватели, работающие с инвалидами или лицами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с особыми возможностями здоровья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Преподаватели иностранных языков на курсах и частные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Преподаватели музыки в музыкальных школах и частные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Преподаватели в области изобразительных и иных искусств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Преподаватели по обучению компьютерной грамотности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Преподаватели по программам дополнительного обучения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Тренеры и инструкторы-методисты по физкультуре и спорту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образования,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сфере бизнеса и администрирования – всего </w:t>
            </w:r>
            <w:r>
              <w:rPr>
                <w:bCs/>
                <w:sz w:val="20"/>
              </w:rPr>
              <w:t>(сумма строк с 71 по 82)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51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Бухгалтеры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Консультанты по финансовым вопросам и инвестициям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Финансовые аналитики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Оценщики и эксперты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Аналитики систем управления и организации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политики администрирования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подбора и использования персонала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подготовки и развития персонала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рекламе и маркетингу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связям с общественностью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сбыту продукции (исключая информационно-коммуникационные технологии)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по сбыту информационно-коммуникационных </w:t>
            </w:r>
            <w:r>
              <w:rPr>
                <w:sz w:val="20"/>
              </w:rPr>
              <w:t>технологий (ИКТ)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по информационно-коммуникационным технологиям (ИКТ) – всего </w:t>
            </w:r>
            <w:r>
              <w:rPr>
                <w:bCs/>
                <w:sz w:val="20"/>
              </w:rPr>
              <w:t>(сумма строк с 84 по 92)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3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Системные аналитики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Разработчики программного обеспечения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Разработчики Web</w:t>
            </w:r>
            <w:r>
              <w:rPr>
                <w:sz w:val="20"/>
              </w:rPr>
              <w:t xml:space="preserve"> и мультимедийных приложений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Программисты приложений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Разработчики и аналитики программного обеспечения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приложений,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Дизайнеры баз данных и администраторы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Системные </w:t>
            </w:r>
            <w:r>
              <w:rPr>
                <w:sz w:val="20"/>
              </w:rPr>
              <w:t>администраторы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компьютерным сетям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базам данных и сетям, не входящие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в области права, гуманитарных областей и культуры – всего </w:t>
            </w:r>
            <w:r>
              <w:rPr>
                <w:bCs/>
                <w:sz w:val="20"/>
              </w:rPr>
              <w:t>(сумма строк с 94 по 114)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6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Юристы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Судьи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по патентной работе и защите авторских прав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права,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архивов и музеев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r>
              <w:rPr>
                <w:sz w:val="20"/>
              </w:rPr>
              <w:t>библиотек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Экономисты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Социологи, антропологи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Философы, историки и политологи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Психологи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 в области организации и ведения социальной работы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Писатели, поэты и другие литераторы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Журналисты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Переводчики и другие лингвисты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Художники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Музыканты, певцы и композиторы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Танцоры и хореографы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Режиссеры кино, театра </w:t>
            </w:r>
            <w:r>
              <w:rPr>
                <w:sz w:val="20"/>
              </w:rPr>
              <w:t>и родственные им деятели искусства и продюсеры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Актеры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Дикторы радио, телевидения и других средств массовой информации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Деятели искусств,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77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 СРЕДНЕГО УРОВНЯ </w:t>
            </w:r>
            <w:r>
              <w:rPr>
                <w:b/>
                <w:bCs/>
                <w:sz w:val="20"/>
              </w:rPr>
              <w:t>КВАЛИФИКАЦИИ –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116, 143, 160, 174, 185)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802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Специалисты-техники в области науки и техники – всего </w:t>
            </w:r>
            <w:r>
              <w:rPr>
                <w:sz w:val="20"/>
              </w:rPr>
              <w:t>(сумма строк с 117 по 142)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4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 в области химических и физических наук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 по гражданскому строительству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9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Техники-электрики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Техники-электроники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Техники-механики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3116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 в химическом производстве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 в добывающей промышленности и металлургии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Чертежники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 в области физических и технических наук,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Мастера (бригадиры) в добывающей промышленности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Мастера (бригадиры) в обрабатывающей промышленности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Мастера (бригадиры) в строительстве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Операторы установок по выработке электроэнергии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Операторы по управлению технологическими </w:t>
            </w:r>
            <w:r>
              <w:rPr>
                <w:sz w:val="20"/>
              </w:rPr>
              <w:t>процессами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химическом производстве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Операторы нефте- и газоочистных и перерабатывающих установок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Операторы технологических процессов производства металла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Техники (операторы) по управлению технологическими </w:t>
            </w:r>
            <w:r>
              <w:rPr>
                <w:sz w:val="20"/>
              </w:rPr>
              <w:t>процессами,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в области биологических исследований (за исключением среднего медицинского персонала)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специальный персонал в сельском хозяйстве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лесному хозяйству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лесозаготовительному производству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Судовые механики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Капитаны судов и лоцманы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Пилоты воздушных судов и специалисты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Авиационные диспетчеры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Техники-электроники по системам безопасности полетов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Средний медицинский персонал здравоохранения – всего</w:t>
            </w:r>
            <w:r>
              <w:rPr>
                <w:bCs/>
                <w:sz w:val="20"/>
              </w:rPr>
              <w:t xml:space="preserve"> (сумма строк с 144 по 159)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4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 по обслуживанию медицинского оборудования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Фельдшеры-лаборанты медицинских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патологоанатомических лабораторий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Фармацевты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Зубные техники и техники-протезисты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медицинский персонал по уходу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медицинский персонал по акушерству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Ветеринарные фельдшеры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Зубные врачи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Медицинские регистраторы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 общественного здоровья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Медицинские оптики-оптометристы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Фельдшеры-физиотерапевты и другие физиотерапевты </w:t>
            </w:r>
            <w:r>
              <w:rPr>
                <w:sz w:val="20"/>
              </w:rPr>
              <w:t>среднего уровня квалификации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Помощники (ассистенты) врачей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Инспекторы и другой средний медицинский персонал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по охране труда и окружающей среды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медицинский персонал скорой помощи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Средний </w:t>
            </w:r>
            <w:r>
              <w:rPr>
                <w:sz w:val="20"/>
              </w:rPr>
              <w:t>медицинский персонал здравоохранения,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не входящий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Средний специальный персонал по экономической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 xml:space="preserve">и административной деятельности – всего </w:t>
            </w:r>
          </w:p>
          <w:p w:rsidR="008F06A7" w:rsidRDefault="008B68D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161 по 173)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Помощники бухгалтеров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Техники-статистики и персонал родственных занятий, связанных с проведением математических расчетов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вычислений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Агенты по коммерческим продажам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Закупщики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Агенты по таможенной очистке и сопровождению грузов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товаров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Организаторы конференций и других мероприятий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Агенты по трудовым договорам и найму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Агенты по операциям с недвижимостью и другой собственностью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Агенты по коммерческим услугам, не входящие в </w:t>
            </w:r>
            <w:r>
              <w:rPr>
                <w:sz w:val="20"/>
              </w:rPr>
              <w:t>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Офис-менеджеры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юридический персонал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Медицинские статистики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Средний специальный персонал в области правовой, социальной работы, культуры, спорта и родственных занятий – всего </w:t>
            </w:r>
            <w:r>
              <w:rPr>
                <w:bCs/>
                <w:sz w:val="20"/>
              </w:rPr>
              <w:t>(сумма строк с 175 по 184)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711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юридический персонал в судебной, адвокатской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нотариальной деятельности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Социальные работники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Спортсмены (спортсмены высокого класса)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Спортивные служащие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Инструкторы фитнес-клубов, спортивных зон отдыха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организаторы спортивных программ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Фотографы (художественные)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Художники-декораторы и оформители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специальный персонал художественных галерей, музеев и библиотек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Шеф-повара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Средний персонал культуры и кулинарного искусства,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не входящий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Специалисты-техники в области информационно-коммуникационных технологий (ИКТ) – всего 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(сумма строк с 186 по 191)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6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эксплуатации ИКТ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поддержке пользователей ИКТ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компьютерным сетям и системам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Web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радио- и телевещанию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Специалисты-техники по телекоммуникационному оборудованию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10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СЛУЖАЩИЕ, ЗАНЯТЫЕ ПОДГОТОВКОЙ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ОФОРМЛЕНИЕМ ДОКУМЕНТАЦИИ, УЧЕТОМ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ОБСЛУЖИВАНИЕМ –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193, 198, 210, 217)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952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Служащие общего профиля и обслуживающие офисную технику – всего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(сумма строк с 194 по 197)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2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Офисные служащие общего профиля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Секретари (общего профиля)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Машинистки и операторы оборудования по редактированию текстов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введению данных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Служащие сферы обслуживания населения – всего </w:t>
            </w:r>
            <w:r>
              <w:rPr>
                <w:bCs/>
                <w:sz w:val="20"/>
              </w:rPr>
              <w:t>(сумма строк с 199 по 209)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5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Кассиры банков и работники других родственных занятий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Букмекеры, крупье и работники родственных занятий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сфере азартных игр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коллекторских фирм и работники родственных занятий по сбору задолженностей и платежей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бюро путешествий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контактных информационных центров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Телефонисты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Служащие, встречающие и </w:t>
            </w:r>
            <w:r>
              <w:rPr>
                <w:sz w:val="20"/>
              </w:rPr>
              <w:t>регистрирующие клиентов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отелях (гостиницах)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проведению опросов потребителей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в приемной (общего профиля)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проведению социологических опросов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изучению конъюнктуры рынка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информированию клиентов, не входящие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43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Служащие в сфере обработки числовой информации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учета материальных ценностей – всего</w:t>
            </w:r>
          </w:p>
          <w:p w:rsidR="008F06A7" w:rsidRDefault="008B68D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211 по 216)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93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Служащие по бухгалтерским </w:t>
            </w:r>
            <w:r>
              <w:rPr>
                <w:sz w:val="20"/>
              </w:rPr>
              <w:t>операциям и учету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обработке статистической, финансовой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страховой информации и ведению расчетов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</w:pPr>
            <w:r>
              <w:rPr>
                <w:sz w:val="20"/>
              </w:rPr>
              <w:t>4313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учету рабочего времени и расчету заработной платы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Служащие, занятые учетом, приемом и выдачей</w:t>
            </w:r>
            <w:r>
              <w:rPr>
                <w:sz w:val="20"/>
              </w:rPr>
              <w:t xml:space="preserve"> товаров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на складе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Служащие, занятые диспетчерской подготовкой производства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транспортным перевозкам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Другие офисные служащие – всего </w:t>
            </w:r>
          </w:p>
          <w:p w:rsidR="008F06A7" w:rsidRDefault="008B68D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(сумма строк с 218 по 223)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217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6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Служащие </w:t>
            </w:r>
            <w:r>
              <w:rPr>
                <w:sz w:val="20"/>
              </w:rPr>
              <w:t>библиотек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Разносчики и сортировщики почты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Кодировщики, корректоры и другие родственные служащие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Регистраторы и копировщики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Служащие по ведению кадровой документации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Офисные служащие, не </w:t>
            </w:r>
            <w:r>
              <w:rPr>
                <w:sz w:val="20"/>
              </w:rPr>
              <w:t>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10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РАБОТНИКИ СФЕРЫ ОБСЛУЖИВАНИЯ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ТОРГОВЛИ, ОХРАНЫ ГРАЖДАН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СОБСТВЕННОСТИ –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225, 241, 242, 248)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798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Работники сферы индивидуальных услуг – всего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(сумма строк с 226 по 240)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682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Проводники железнодорожного вагона, бортпроводники, стюарды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Кондукторы общественного транспорта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Повара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Официанты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Буфетчики (бармены)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Парикмахеры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Косметологи и работники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Бригадиры уборщиков и помощники по хозяйству в отелях (гостиницах), офисах и других учреждениях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Экономки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Смотрители зданий и персонал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Компаньоны и камердинеры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 ритуальных услуг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5164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Грумеры и другие работники, ухаживающие за животными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Инструкторы по вождению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Работники, оказывающие индивидуальные услуги,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не входящие в другие </w:t>
            </w:r>
            <w:r>
              <w:rPr>
                <w:sz w:val="20"/>
              </w:rPr>
              <w:t>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Продавцы – всего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4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Работники, оказывающие услуги по индивидуальному уходу – всего </w:t>
            </w:r>
            <w:r>
              <w:rPr>
                <w:bCs/>
                <w:sz w:val="20"/>
              </w:rPr>
              <w:t>(сумма строк с 243 по 247)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6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 по уходу за детьми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Помощники учителей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Помощники по </w:t>
            </w:r>
            <w:r>
              <w:rPr>
                <w:sz w:val="20"/>
              </w:rPr>
              <w:t>уходу за больными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Работники, оказывающие индивидуальные услуги по уходу за больными на дому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Работники, оказывающие индивидуальные услуги по уходу за больными,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Работники служб, </w:t>
            </w:r>
            <w:r>
              <w:rPr>
                <w:b/>
                <w:bCs/>
                <w:sz w:val="20"/>
              </w:rPr>
              <w:t>осуществляющих охрану граждан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 xml:space="preserve">и собственности – всего </w:t>
            </w:r>
            <w:r>
              <w:rPr>
                <w:bCs/>
                <w:sz w:val="20"/>
              </w:rPr>
              <w:t>(сумма строк с 249 по 251)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1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Пожарные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5414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Охранники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5419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 служб, осуществляющих охрану граждан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собственности, не входящие в другие группы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103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КВАЛИФИЦИРОВАННЫЕ РАБОТНИКИ СЕЛЬСКОГО И ЛЕСНОГО ХОЗЯЙСТВА, РЫБОВОДСТВА И РЫБОЛОВСТВА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с 253 по 257)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8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Товарные производители огородных, плодовых и полевых культур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Товарные производители продукции </w:t>
            </w:r>
            <w:r>
              <w:rPr>
                <w:sz w:val="20"/>
              </w:rPr>
              <w:t>животноводства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Товарные производители смешанной растениеводческой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животноводческой продукции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Лесоводы и работники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Работники рыбоводства и рыболовства, охотники-стрелки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охотники-трапперы (</w:t>
            </w:r>
            <w:r>
              <w:rPr>
                <w:sz w:val="20"/>
              </w:rPr>
              <w:t>капканщики)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1265"/>
          <w:jc w:val="center"/>
        </w:trPr>
        <w:tc>
          <w:tcPr>
            <w:tcW w:w="73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КВАЛИФИЦИРОВАННЫЕ РАБОЧИЕ ПРОМЫШЛЕННОСТИ, СТРОИТЕЛЬСТВА, ТРАНСПОРТА И РАБОЧИЕ РОДСТВЕННЫХ ЗАНЯТИЙ –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259, 263, 267, 270, 273)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1035"/>
          <w:jc w:val="center"/>
        </w:trPr>
        <w:tc>
          <w:tcPr>
            <w:tcW w:w="73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Рабочие, занятые в строительстве, и рабочие родственных занятий (за исключением электриков) – всего </w:t>
            </w:r>
            <w:r>
              <w:rPr>
                <w:sz w:val="20"/>
              </w:rPr>
              <w:t>(сумма строк с 260 по 262)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660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Рабочие строительных 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712</w:t>
            </w:r>
          </w:p>
        </w:tc>
        <w:tc>
          <w:tcPr>
            <w:tcW w:w="5434" w:type="dxa"/>
            <w:tcBorders>
              <w:top w:val="single" w:sz="4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Рабочие-отделочники и рабочие родственных </w:t>
            </w:r>
            <w:r>
              <w:rPr>
                <w:sz w:val="20"/>
              </w:rPr>
              <w:t>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Маляры, рабочие по очистке поверхностей зданий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сооружений и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Рабочие, занятые в металлообрабатывающем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>и машиностроительном производстве, механики</w:t>
            </w:r>
            <w:r>
              <w:rPr>
                <w:b/>
                <w:bCs/>
                <w:sz w:val="20"/>
              </w:rPr>
              <w:br w:type="textWrapping" w:clear="all"/>
            </w:r>
            <w:r>
              <w:rPr>
                <w:b/>
                <w:bCs/>
                <w:sz w:val="20"/>
              </w:rPr>
              <w:t xml:space="preserve">и ремонтники – всего </w:t>
            </w:r>
            <w:r>
              <w:rPr>
                <w:sz w:val="20"/>
              </w:rPr>
              <w:t>(сумма строк с 264 по 266)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748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Формовщики, сварщики, вальцовщики, подготовители конструкционного металла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Кузнецы, слесари-инструментальщики, станочники, наладчики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Механики и </w:t>
            </w:r>
            <w:r>
              <w:rPr>
                <w:sz w:val="20"/>
              </w:rPr>
              <w:t>ремонтники транспортных средств, сельскохозяйственного и производственного оборудования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78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Рабочие, занятые изготовлением прецизионных инструментов и приборов, рабочие художественных промыслов и полиграфического производства – всего </w:t>
            </w:r>
            <w:r>
              <w:rPr>
                <w:sz w:val="20"/>
              </w:rPr>
              <w:t>(сумма строк с 268 по 269)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100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Рабочие, занятые изготовлением прецизионных инструментов и </w:t>
            </w:r>
            <w:r>
              <w:rPr>
                <w:sz w:val="20"/>
              </w:rPr>
              <w:t>приборов, рабочие художественных промыслов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Рабочие полиграфического производства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 в области электротехники и электроники – всего </w:t>
            </w:r>
            <w:r>
              <w:rPr>
                <w:sz w:val="20"/>
              </w:rPr>
              <w:t>(сумма строк с 271 по 272)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57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Электромонтажники и ремонтники </w:t>
            </w:r>
            <w:r>
              <w:rPr>
                <w:sz w:val="20"/>
              </w:rPr>
              <w:t>электрического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Монтажники и ремонтники электронного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телекоммуникационного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Рабочие пищевой, деревообрабатывающей, текстильной и швейной промышленности и рабочие родственных занятий – всего </w:t>
            </w:r>
            <w:r>
              <w:rPr>
                <w:sz w:val="20"/>
              </w:rPr>
              <w:t xml:space="preserve">(сумма строк с </w:t>
            </w:r>
            <w:r>
              <w:rPr>
                <w:sz w:val="20"/>
              </w:rPr>
              <w:t>274 по 277)</w:t>
            </w:r>
          </w:p>
        </w:tc>
        <w:tc>
          <w:tcPr>
            <w:tcW w:w="709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</w:t>
            </w:r>
          </w:p>
        </w:tc>
        <w:tc>
          <w:tcPr>
            <w:tcW w:w="129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646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Рабочие пищевой промышленности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Деревообработчики, краснодеревщики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Рабочие ручного труда, производящие одежду и обувь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Другие квалифицированные рабочие, занятые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в промышленности,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69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ОПЕРАТОРЫ ПРОИЗВОДСТВЕННЫХ УСТАНОВОК И МАШИН, СБОРЩИКИ И ВОДИТЕЛИ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279, 288, 289)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80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Операторы промышленных установок и </w:t>
            </w:r>
            <w:r>
              <w:rPr>
                <w:b/>
                <w:bCs/>
                <w:sz w:val="20"/>
              </w:rPr>
              <w:t>стационарного оборудования – всего</w:t>
            </w:r>
          </w:p>
          <w:p w:rsidR="008F06A7" w:rsidRDefault="008B68D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с 280 по 287)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698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rPr>
                <w:sz w:val="20"/>
              </w:rPr>
            </w:pPr>
            <w:r>
              <w:rPr>
                <w:sz w:val="20"/>
              </w:rPr>
              <w:t>Операторы горнодобывающих и горно-обогатительных установок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29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металлоплавильных установок и установок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по обработке металлов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2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Операторы </w:t>
            </w:r>
            <w:r>
              <w:rPr>
                <w:sz w:val="20"/>
              </w:rPr>
              <w:t>установок по переработке химического сырья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операторы машин по производству фотографической продукции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производству изделий из резины, пластмасс и бумаги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производству текстильной, меховой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кожаной продукции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обработке пищевых и аналогичных продуктов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машин по переработке древесины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>и изготовлению бумаги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Другие операторы промышленных установок и машин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3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Сборщики </w:t>
            </w:r>
            <w:r>
              <w:rPr>
                <w:rFonts w:ascii="Symbol" w:eastAsia="Symbol" w:hAnsi="Symbol" w:cs="Symbol"/>
                <w:b/>
                <w:bCs/>
                <w:sz w:val="20"/>
              </w:rPr>
              <w:t></w:t>
            </w:r>
            <w:r>
              <w:rPr>
                <w:b/>
                <w:bCs/>
                <w:sz w:val="20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330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</w:t>
            </w:r>
          </w:p>
        </w:tc>
        <w:tc>
          <w:tcPr>
            <w:tcW w:w="5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Водители и операторы подвижного оборудования – всего</w:t>
            </w:r>
            <w:r>
              <w:rPr>
                <w:sz w:val="20"/>
              </w:rPr>
              <w:t xml:space="preserve"> (сумма строк с 290 по 294)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39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из них:</w:t>
            </w:r>
          </w:p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Машинисты локомотивов и рабочие родственных занятий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Водители легковых автомобилей, фургонов и мотоциклов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Водители грузового и пассажирского транспорта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Операторы подвижного оборудования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15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Члены судовых команд и рабочие родственных занятий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12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465"/>
          <w:jc w:val="center"/>
        </w:trPr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НЕКВАЛИФИЦИРОВАННЫЕ РАБОЧИЕ – ВСЕГО</w:t>
            </w:r>
          </w:p>
          <w:p w:rsidR="008F06A7" w:rsidRDefault="008B68D0">
            <w:pPr>
              <w:spacing w:line="200" w:lineRule="exact"/>
              <w:rPr>
                <w:b/>
                <w:bCs/>
                <w:sz w:val="20"/>
              </w:rPr>
            </w:pPr>
            <w:r>
              <w:rPr>
                <w:sz w:val="20"/>
              </w:rPr>
              <w:t>(сумма строк с 296 по 301)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F06A7" w:rsidRDefault="008B68D0">
            <w:pPr>
              <w:spacing w:line="20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8F06A7">
        <w:trPr>
          <w:cantSplit/>
          <w:trHeight w:val="454"/>
          <w:jc w:val="center"/>
        </w:trPr>
        <w:tc>
          <w:tcPr>
            <w:tcW w:w="7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434" w:type="dxa"/>
            <w:tcBorders>
              <w:top w:val="single" w:sz="12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в том числе:</w:t>
            </w:r>
          </w:p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Уборщики и прислуга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454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43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Неквалифицированные рабочие сельского и лесного хозяйства, рыбоводства и рыболовства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39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Неквалифицированные рабочие, занятые</w:t>
            </w:r>
            <w:r>
              <w:rPr>
                <w:sz w:val="20"/>
              </w:rPr>
              <w:br w:type="textWrapping" w:clear="all"/>
            </w:r>
            <w:r>
              <w:rPr>
                <w:sz w:val="20"/>
              </w:rPr>
              <w:t xml:space="preserve">в горнодобывающей промышленности, строительстве, обрабатывающей </w:t>
            </w:r>
            <w:r>
              <w:rPr>
                <w:sz w:val="20"/>
              </w:rPr>
              <w:t>промышленности и на транспорте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227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Помощники в приготовлении пищи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454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Уличные торговцы и другие неквалифицированные работники, оказывающие различные уличные услуги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8F06A7">
        <w:trPr>
          <w:cantSplit/>
          <w:trHeight w:val="510"/>
          <w:jc w:val="center"/>
        </w:trPr>
        <w:tc>
          <w:tcPr>
            <w:tcW w:w="7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43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Неквалифицированные работники по сбору мусора и другие </w:t>
            </w:r>
            <w:r>
              <w:rPr>
                <w:sz w:val="20"/>
              </w:rPr>
              <w:t>неквалифицированные работники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29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6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8F06A7" w:rsidRDefault="008B68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8F06A7" w:rsidRDefault="008F06A7">
      <w:pPr>
        <w:jc w:val="right"/>
        <w:rPr>
          <w:sz w:val="8"/>
          <w:szCs w:val="24"/>
        </w:rPr>
      </w:pPr>
    </w:p>
    <w:tbl>
      <w:tblPr>
        <w:tblW w:w="988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509"/>
        <w:gridCol w:w="1417"/>
        <w:gridCol w:w="284"/>
        <w:gridCol w:w="1841"/>
        <w:gridCol w:w="284"/>
        <w:gridCol w:w="1842"/>
        <w:gridCol w:w="708"/>
      </w:tblGrid>
      <w:tr w:rsidR="008F06A7">
        <w:trPr>
          <w:tblHeader/>
        </w:trPr>
        <w:tc>
          <w:tcPr>
            <w:tcW w:w="3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B68D0">
            <w:pPr>
              <w:widowControl w:val="0"/>
              <w:spacing w:line="16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Должностное лицо, ответственное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за предоставление первичных статистических данных (лицо, уполномоченное предоставлять первичные статистические данные</w:t>
            </w:r>
            <w:r>
              <w:rPr>
                <w:sz w:val="20"/>
                <w:szCs w:val="24"/>
              </w:rPr>
              <w:br w:type="textWrapping" w:clear="all"/>
            </w:r>
            <w:r>
              <w:rPr>
                <w:sz w:val="20"/>
                <w:szCs w:val="24"/>
              </w:rPr>
              <w:t>от имени юридического лица)</w:t>
            </w:r>
          </w:p>
        </w:tc>
        <w:tc>
          <w:tcPr>
            <w:tcW w:w="566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F06A7">
            <w:pPr>
              <w:widowControl w:val="0"/>
              <w:spacing w:line="160" w:lineRule="exact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F06A7">
            <w:pPr>
              <w:widowControl w:val="0"/>
              <w:spacing w:line="160" w:lineRule="exact"/>
              <w:rPr>
                <w:sz w:val="20"/>
                <w:szCs w:val="24"/>
              </w:rPr>
            </w:pPr>
          </w:p>
        </w:tc>
      </w:tr>
      <w:tr w:rsidR="008F06A7">
        <w:trPr>
          <w:tblHeader/>
        </w:trPr>
        <w:tc>
          <w:tcPr>
            <w:tcW w:w="3509" w:type="dxa"/>
          </w:tcPr>
          <w:p w:rsidR="008F06A7" w:rsidRDefault="008F06A7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F06A7" w:rsidRDefault="008B68D0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(должность)</w:t>
            </w:r>
          </w:p>
          <w:p w:rsidR="008F06A7" w:rsidRDefault="008F06A7">
            <w:pPr>
              <w:widowControl w:val="0"/>
              <w:spacing w:line="22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</w:tcPr>
          <w:p w:rsidR="008F06A7" w:rsidRDefault="008F06A7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F06A7" w:rsidRDefault="008B68D0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(Ф.И.О.)</w:t>
            </w:r>
          </w:p>
          <w:p w:rsidR="008F06A7" w:rsidRDefault="008F06A7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</w:tcPr>
          <w:p w:rsidR="008F06A7" w:rsidRDefault="008F06A7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F06A7" w:rsidRDefault="008B68D0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8F06A7">
        <w:trPr>
          <w:trHeight w:val="235"/>
          <w:tblHeader/>
        </w:trPr>
        <w:tc>
          <w:tcPr>
            <w:tcW w:w="35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F06A7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F06A7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F06A7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8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F06A7">
            <w:pPr>
              <w:widowControl w:val="0"/>
              <w:spacing w:line="22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F06A7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06A7" w:rsidRDefault="008B68D0">
            <w:pPr>
              <w:widowControl w:val="0"/>
              <w:spacing w:line="22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«____» _________20__ год</w:t>
            </w:r>
          </w:p>
        </w:tc>
      </w:tr>
      <w:tr w:rsidR="008F06A7">
        <w:trPr>
          <w:tblHeader/>
        </w:trPr>
        <w:tc>
          <w:tcPr>
            <w:tcW w:w="3509" w:type="dxa"/>
          </w:tcPr>
          <w:p w:rsidR="008F06A7" w:rsidRDefault="008F06A7">
            <w:pPr>
              <w:widowControl w:val="0"/>
              <w:spacing w:line="220" w:lineRule="exact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F06A7" w:rsidRDefault="008B68D0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(номер контактного телефона</w:t>
            </w:r>
            <w:r>
              <w:rPr>
                <w:sz w:val="20"/>
                <w:szCs w:val="24"/>
                <w:vertAlign w:val="superscript"/>
                <w:lang w:val="en-US"/>
              </w:rPr>
              <w:t>1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284" w:type="dxa"/>
          </w:tcPr>
          <w:p w:rsidR="008F06A7" w:rsidRDefault="008F06A7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841" w:type="dxa"/>
          </w:tcPr>
          <w:p w:rsidR="008F06A7" w:rsidRDefault="008B68D0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>E</w:t>
            </w:r>
            <w:r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>
              <w:rPr>
                <w:sz w:val="20"/>
                <w:szCs w:val="24"/>
                <w:vertAlign w:val="superscript"/>
                <w:lang w:val="en-US"/>
              </w:rPr>
              <w:t>1</w:t>
            </w:r>
            <w:r>
              <w:rPr>
                <w:sz w:val="20"/>
                <w:szCs w:val="24"/>
              </w:rPr>
              <w:t>:</w:t>
            </w:r>
          </w:p>
        </w:tc>
        <w:tc>
          <w:tcPr>
            <w:tcW w:w="284" w:type="dxa"/>
          </w:tcPr>
          <w:p w:rsidR="008F06A7" w:rsidRDefault="008F06A7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50" w:type="dxa"/>
            <w:gridSpan w:val="2"/>
          </w:tcPr>
          <w:p w:rsidR="008F06A7" w:rsidRDefault="008B68D0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(дата составления</w:t>
            </w:r>
          </w:p>
          <w:p w:rsidR="008F06A7" w:rsidRDefault="008B68D0">
            <w:pPr>
              <w:widowControl w:val="0"/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:rsidR="008F06A7" w:rsidRDefault="008B68D0">
      <w:pPr>
        <w:pStyle w:val="affa"/>
        <w:spacing w:before="192" w:line="225" w:lineRule="exact"/>
        <w:ind w:right="9" w:firstLine="729"/>
        <w:jc w:val="both"/>
        <w:rPr>
          <w:sz w:val="21"/>
          <w:szCs w:val="21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Используются Федеральной службой государственной статистики и ее территориальными органами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</w:t>
      </w:r>
      <w:r>
        <w:rPr>
          <w:sz w:val="20"/>
          <w:szCs w:val="20"/>
        </w:rPr>
        <w:br/>
        <w:t xml:space="preserve">а также для направления извещений, уведомлений, </w:t>
      </w:r>
      <w:r>
        <w:rPr>
          <w:sz w:val="20"/>
          <w:szCs w:val="20"/>
        </w:rPr>
        <w:t>квитанций и иных юридически значимых сообщений</w:t>
      </w:r>
      <w:r>
        <w:rPr>
          <w:sz w:val="21"/>
          <w:szCs w:val="21"/>
        </w:rPr>
        <w:t xml:space="preserve">. </w:t>
      </w:r>
    </w:p>
    <w:p w:rsidR="008F06A7" w:rsidRDefault="008B68D0">
      <w:pPr>
        <w:pStyle w:val="af4"/>
        <w:ind w:firstLine="709"/>
      </w:pPr>
      <w: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 связи</w:t>
      </w:r>
      <w:r>
        <w:t>.</w:t>
      </w:r>
    </w:p>
    <w:p w:rsidR="008F06A7" w:rsidRDefault="008F06A7">
      <w:pPr>
        <w:spacing w:after="120"/>
        <w:jc w:val="center"/>
        <w:rPr>
          <w:b/>
          <w:bCs/>
          <w:sz w:val="26"/>
          <w:szCs w:val="26"/>
        </w:rPr>
      </w:pPr>
    </w:p>
    <w:p w:rsidR="008F06A7" w:rsidRDefault="008B68D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4"/>
        </w:rPr>
        <w:t>Указания по заполнению формы федерального статистического наблюдения</w:t>
      </w:r>
    </w:p>
    <w:p w:rsidR="008F06A7" w:rsidRDefault="008B68D0">
      <w:pPr>
        <w:ind w:firstLine="709"/>
        <w:jc w:val="both"/>
      </w:pPr>
      <w:r>
        <w:rPr>
          <w:szCs w:val="24"/>
        </w:rPr>
        <w:t xml:space="preserve">1. Первичные статистические данные (далее – данные) по форме федерального статистического наблюдения № 1-Т(проф) «Сведения о численности и потребности организаций </w:t>
      </w:r>
      <w:r>
        <w:rPr>
          <w:szCs w:val="24"/>
        </w:rPr>
        <w:br w:type="textWrapping" w:clear="all"/>
      </w:r>
      <w:r>
        <w:rPr>
          <w:szCs w:val="24"/>
        </w:rPr>
        <w:t>в работниках по проф</w:t>
      </w:r>
      <w:r>
        <w:rPr>
          <w:szCs w:val="24"/>
        </w:rPr>
        <w:t>ессиональным группам»</w:t>
      </w:r>
      <w:r>
        <w:rPr>
          <w:sz w:val="20"/>
        </w:rPr>
        <w:t xml:space="preserve"> </w:t>
      </w:r>
      <w:r>
        <w:t>(далее – форма) предоставляют юридические лица, кроме субъектов малого предпринимательства, осуществляющие все виды экономической деятельности, кроме финансовой и страховой деятельности (Раздел К по ОКВЭД2); государственного управлени</w:t>
      </w:r>
      <w:r>
        <w:t>я и обеспечения военной безопасности; социального обеспечения (Раздел О по ОКВЭД2); предоставления прочих видов услуг (Раздел S по ОКВЭД2); деятельности домашних хозяйств как работодателей; недифференцированной деятельности частных домашних хозяйств по про</w:t>
      </w:r>
      <w:r>
        <w:t xml:space="preserve">изводству товаров и оказанию услуг для собственного потребления (Раздел Т </w:t>
      </w:r>
      <w:r>
        <w:br/>
        <w:t>по ОКВЭД2); деятельности экстерриториальных организаций и органов (Раздел U по ОКВЭД2).</w:t>
      </w:r>
    </w:p>
    <w:p w:rsidR="008F06A7" w:rsidRDefault="008B68D0">
      <w:pPr>
        <w:ind w:firstLine="709"/>
        <w:jc w:val="both"/>
      </w:pPr>
      <w:r>
        <w:t>Данные по форме предоставляются в территориальные органы Росстата по месту фактического осуще</w:t>
      </w:r>
      <w:r>
        <w:t>ствления деятельности юридического лица (обособленного подразделения</w:t>
      </w:r>
      <w:r>
        <w:rPr>
          <w:vertAlign w:val="superscript"/>
        </w:rPr>
        <w:t>1</w:t>
      </w:r>
      <w:r>
        <w:t>).</w:t>
      </w:r>
    </w:p>
    <w:p w:rsidR="008F06A7" w:rsidRDefault="008B68D0">
      <w:pPr>
        <w:ind w:firstLine="709"/>
        <w:jc w:val="both"/>
      </w:pPr>
      <w:r>
        <w:t>При наличии у юридического лица обособленных подразделений данные по форме предоставляются отдельно по каждому обособленному подразделению и отдельно по юридическому лицу (без  обособл</w:t>
      </w:r>
      <w:r>
        <w:t>енных подразделений).</w:t>
      </w:r>
    </w:p>
    <w:p w:rsidR="008F06A7" w:rsidRDefault="008B68D0"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не предоставляются.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Юридическое лицо: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либо самостоятельно предоставляет данные по форме за </w:t>
      </w:r>
      <w:r>
        <w:rPr>
          <w:szCs w:val="24"/>
        </w:rPr>
        <w:t>обособленное подразделение, в территориальный орган Росстата по месту нахождения данного обособленного подразделения;</w:t>
      </w:r>
    </w:p>
    <w:p w:rsidR="008F06A7" w:rsidRDefault="008B68D0">
      <w:pPr>
        <w:widowControl w:val="0"/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либо назначает должностных лиц, уполномоченных предоставлять данные по форме </w:t>
      </w:r>
      <w:r>
        <w:rPr>
          <w:szCs w:val="24"/>
        </w:rPr>
        <w:br w:type="textWrapping" w:clear="all"/>
      </w:r>
      <w:r>
        <w:rPr>
          <w:szCs w:val="24"/>
        </w:rPr>
        <w:t xml:space="preserve">от имени юридического лица в территориальный орган </w:t>
      </w:r>
      <w:r>
        <w:rPr>
          <w:color w:val="000000"/>
          <w:szCs w:val="24"/>
        </w:rPr>
        <w:t>Росстата.</w:t>
      </w:r>
      <w:r>
        <w:rPr>
          <w:color w:val="000000"/>
          <w:szCs w:val="24"/>
        </w:rPr>
        <w:t xml:space="preserve"> </w:t>
      </w:r>
    </w:p>
    <w:p w:rsidR="008F06A7" w:rsidRDefault="008B68D0">
      <w:pPr>
        <w:ind w:firstLine="709"/>
        <w:jc w:val="both"/>
        <w:rPr>
          <w:color w:val="000000"/>
        </w:rPr>
      </w:pPr>
      <w:r>
        <w:rPr>
          <w:color w:val="000000"/>
        </w:rPr>
        <w:t>По форме за отчетный период в случае отсутствия наблюдаемого явления респондент должен направить подписанный в установленном порядке отчет по форме, незаполненный значениями показателей («пустой» отчет по форме).</w:t>
      </w:r>
    </w:p>
    <w:p w:rsidR="008F06A7" w:rsidRDefault="008B68D0">
      <w:pPr>
        <w:widowControl w:val="0"/>
        <w:ind w:firstLine="709"/>
        <w:jc w:val="both"/>
        <w:rPr>
          <w:color w:val="000000"/>
          <w:szCs w:val="24"/>
        </w:rPr>
      </w:pPr>
      <w:r>
        <w:rPr>
          <w:rFonts w:eastAsia="Calibri"/>
          <w:color w:val="000000"/>
          <w:lang w:eastAsia="en-US"/>
        </w:rPr>
        <w:t>Во всех представляемых отчетах такого вид</w:t>
      </w:r>
      <w:r>
        <w:rPr>
          <w:rFonts w:eastAsia="Calibri"/>
          <w:color w:val="000000"/>
          <w:lang w:eastAsia="en-US"/>
        </w:rPr>
        <w:t>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</w:t>
      </w:r>
      <w:r>
        <w:rPr>
          <w:color w:val="000000"/>
          <w:szCs w:val="24"/>
        </w:rPr>
        <w:br w:type="textWrapping" w:clear="all"/>
      </w:r>
      <w:r>
        <w:rPr>
          <w:color w:val="000000"/>
          <w:szCs w:val="24"/>
        </w:rPr>
        <w:t xml:space="preserve">в установленном порядке, а затем в скобках – краткое наименование. На бланке формы, содержащей данные по </w:t>
      </w:r>
      <w:r>
        <w:rPr>
          <w:color w:val="000000"/>
          <w:szCs w:val="24"/>
        </w:rPr>
        <w:t>обособленному подразделению юридического</w:t>
      </w:r>
      <w:r>
        <w:rPr>
          <w:szCs w:val="24"/>
        </w:rPr>
        <w:t xml:space="preserve"> лица, указывается наименование обособленного подразделения и юридического лица, к которому оно относится. </w:t>
      </w:r>
    </w:p>
    <w:p w:rsidR="008F06A7" w:rsidRDefault="008B68D0">
      <w:pPr>
        <w:ind w:firstLine="709"/>
        <w:jc w:val="both"/>
        <w:rPr>
          <w:sz w:val="28"/>
          <w:szCs w:val="28"/>
        </w:rPr>
      </w:pPr>
      <w:r>
        <w:rPr>
          <w:szCs w:val="24"/>
        </w:rPr>
        <w:t>По строке «Почтовый адрес» указывается наименование субъекта Российской Федерации, юридический адрес с почто</w:t>
      </w:r>
      <w:r>
        <w:rPr>
          <w:szCs w:val="24"/>
        </w:rPr>
        <w:t>вым индексом, указанный в ЕГРЮЛ; либо адрес, по которому юридическое лицо фактически осуществляет свою деятельность, если он не совпадает</w:t>
      </w:r>
      <w:r>
        <w:rPr>
          <w:szCs w:val="24"/>
        </w:rPr>
        <w:br/>
        <w:t>с юридическим адресом.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Для обособленных подразделений, не имеющих юридического адреса, указывается почтовый адрес с по</w:t>
      </w:r>
      <w:r>
        <w:rPr>
          <w:szCs w:val="24"/>
        </w:rPr>
        <w:t>чтовым индексом.</w:t>
      </w:r>
    </w:p>
    <w:p w:rsidR="008F06A7" w:rsidRDefault="008F06A7">
      <w:pPr>
        <w:widowControl w:val="0"/>
        <w:ind w:left="119" w:firstLine="590"/>
        <w:jc w:val="both"/>
        <w:rPr>
          <w:szCs w:val="24"/>
        </w:rPr>
      </w:pPr>
    </w:p>
    <w:p w:rsidR="008F06A7" w:rsidRDefault="008F06A7">
      <w:pPr>
        <w:widowControl w:val="0"/>
        <w:ind w:left="119" w:firstLine="590"/>
        <w:jc w:val="both"/>
        <w:rPr>
          <w:szCs w:val="24"/>
        </w:rPr>
      </w:pPr>
    </w:p>
    <w:p w:rsidR="008F06A7" w:rsidRDefault="008B68D0">
      <w:pPr>
        <w:widowControl w:val="0"/>
        <w:ind w:firstLine="709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____________________________ 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Обособленное подразделение организации – любое территориально обособленное от нее подразделение,</w:t>
      </w:r>
      <w:r>
        <w:rPr>
          <w:sz w:val="20"/>
        </w:rPr>
        <w:br/>
        <w:t>по месту нахождения которого оборудованы стационарные рабочие места. Признание обособленного подразделения о</w:t>
      </w:r>
      <w:r>
        <w:rPr>
          <w:sz w:val="20"/>
        </w:rPr>
        <w:t>рганизации таковым производится независимо от того, отражено или не отражено его создание в учредительных</w:t>
      </w:r>
      <w:r>
        <w:rPr>
          <w:sz w:val="20"/>
        </w:rPr>
        <w:br/>
        <w:t xml:space="preserve">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</w:t>
      </w:r>
      <w:r>
        <w:rPr>
          <w:sz w:val="20"/>
        </w:rPr>
        <w:t>считается стационарным, если оно создается на срок более одного месяца (пункт 2 статьи 11 Налогового кодекса Российской Федерации).</w:t>
      </w:r>
    </w:p>
    <w:p w:rsidR="008F06A7" w:rsidRDefault="008B68D0">
      <w:pPr>
        <w:widowControl w:val="0"/>
        <w:ind w:firstLine="709"/>
        <w:jc w:val="both"/>
      </w:pPr>
      <w:r>
        <w:br w:type="page"/>
      </w:r>
      <w:r>
        <w:lastRenderedPageBreak/>
        <w:t>В кодовой части титульного листа формы на основании Уведомления о присвоении кода ОКПО (идентификационного номера), размеще</w:t>
      </w:r>
      <w:r>
        <w:t>нного на сайте системы сбора отчетности Росстата по адресу: https://websbor.rosstat.gov.ru/online/info, отчитывающаяся организация проставляет:</w:t>
      </w:r>
    </w:p>
    <w:p w:rsidR="008F06A7" w:rsidRDefault="008B68D0">
      <w:pPr>
        <w:widowControl w:val="0"/>
        <w:ind w:firstLine="709"/>
        <w:jc w:val="both"/>
      </w:pPr>
      <w:r>
        <w:t xml:space="preserve">код по Общероссийскому классификатору предприятий и организаций </w:t>
      </w:r>
      <w:r>
        <w:br w:type="textWrapping" w:clear="all"/>
      </w:r>
      <w:r>
        <w:t>(ОКПО) – для юридического лица, не имеющего обо</w:t>
      </w:r>
      <w:r>
        <w:t>собленных подразделений;</w:t>
      </w:r>
    </w:p>
    <w:p w:rsidR="008F06A7" w:rsidRDefault="008B68D0">
      <w:pPr>
        <w:ind w:firstLine="709"/>
        <w:jc w:val="both"/>
        <w:rPr>
          <w:szCs w:val="24"/>
        </w:rPr>
      </w:pPr>
      <w:r>
        <w:rPr>
          <w:szCs w:val="24"/>
        </w:rPr>
        <w:t xml:space="preserve">идентификационный номер – для обособленного подразделения юридического лица </w:t>
      </w:r>
      <w:r>
        <w:rPr>
          <w:szCs w:val="24"/>
        </w:rPr>
        <w:br w:type="textWrapping" w:clear="all"/>
      </w:r>
      <w:r>
        <w:rPr>
          <w:szCs w:val="24"/>
        </w:rPr>
        <w:t>и для головного подразделения юридического лица.</w:t>
      </w:r>
    </w:p>
    <w:p w:rsidR="008F06A7" w:rsidRDefault="008B68D0">
      <w:pPr>
        <w:widowControl w:val="0"/>
        <w:ind w:left="119" w:firstLine="590"/>
        <w:jc w:val="both"/>
        <w:rPr>
          <w:szCs w:val="24"/>
        </w:rPr>
      </w:pPr>
      <w:r>
        <w:rPr>
          <w:szCs w:val="24"/>
        </w:rPr>
        <w:t xml:space="preserve">В качестве головного подразделения юридического лица выступает обособленное подразделение, где находится </w:t>
      </w:r>
      <w:r>
        <w:rPr>
          <w:szCs w:val="24"/>
        </w:rPr>
        <w:t>администрация предприятия или местонахождение которого соответствует зарегистрированному юридическому адресу.</w:t>
      </w:r>
    </w:p>
    <w:p w:rsidR="008F06A7" w:rsidRDefault="008B68D0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>
        <w:rPr>
          <w:b/>
          <w:szCs w:val="24"/>
        </w:rPr>
        <w:t xml:space="preserve">. </w:t>
      </w:r>
      <w:r>
        <w:rPr>
          <w:szCs w:val="24"/>
        </w:rPr>
        <w:t>В графе 1</w:t>
      </w:r>
      <w:r>
        <w:rPr>
          <w:b/>
          <w:szCs w:val="24"/>
        </w:rPr>
        <w:t xml:space="preserve"> </w:t>
      </w:r>
      <w:r>
        <w:rPr>
          <w:szCs w:val="24"/>
        </w:rPr>
        <w:t>в списочную численность работников включаются наемные работники, работавшие по трудовому договору и выполнявшие постоянную, временную</w:t>
      </w:r>
      <w:r>
        <w:rPr>
          <w:szCs w:val="24"/>
        </w:rPr>
        <w:t xml:space="preserve"> или сезонную работу, а также работавшие собственники организаций, получавшие заработную плату в данной организации.</w:t>
      </w:r>
    </w:p>
    <w:p w:rsidR="008F06A7" w:rsidRDefault="008B68D0">
      <w:pPr>
        <w:widowControl w:val="0"/>
        <w:ind w:firstLine="709"/>
        <w:jc w:val="both"/>
        <w:rPr>
          <w:sz w:val="20"/>
          <w:vertAlign w:val="superscript"/>
        </w:rPr>
      </w:pPr>
      <w:r>
        <w:rPr>
          <w:szCs w:val="24"/>
        </w:rPr>
        <w:t>Работники, оформленные в соответствии с трудовым договором на неполное рабочее время, учитываются в списочной численности, как целые единиц</w:t>
      </w:r>
      <w:r>
        <w:rPr>
          <w:szCs w:val="24"/>
        </w:rPr>
        <w:t>ы. Работники, совмещающие</w:t>
      </w:r>
      <w:r>
        <w:rPr>
          <w:szCs w:val="24"/>
        </w:rPr>
        <w:br w:type="textWrapping" w:clear="all"/>
      </w:r>
      <w:r>
        <w:rPr>
          <w:szCs w:val="24"/>
        </w:rPr>
        <w:t xml:space="preserve">в организации несколько профессий, учитываются только один раз по основной профессии. 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Не включаются следующие работники: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принятые на работу по совместительству из других организаций;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выполнявшие работы по договорам подряда и друг</w:t>
      </w:r>
      <w:r>
        <w:rPr>
          <w:szCs w:val="24"/>
        </w:rPr>
        <w:t>им договорам гражданско-правового характера;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находившиеся в отпусках по беременности и родам, в отпусках в связи </w:t>
      </w:r>
      <w:r>
        <w:rPr>
          <w:szCs w:val="24"/>
        </w:rPr>
        <w:br w:type="textWrapping" w:clear="all"/>
      </w:r>
      <w:r>
        <w:rPr>
          <w:szCs w:val="24"/>
        </w:rPr>
        <w:t xml:space="preserve">с усыновлением ребенка cо дня рождения усыновленного ребенка, а также в отпуске по уходу </w:t>
      </w:r>
      <w:r>
        <w:rPr>
          <w:szCs w:val="24"/>
        </w:rPr>
        <w:br w:type="textWrapping" w:clear="all"/>
      </w:r>
      <w:r>
        <w:rPr>
          <w:szCs w:val="24"/>
        </w:rPr>
        <w:t>за ребенком;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военнослужащие при исполнении ими </w:t>
      </w:r>
      <w:r>
        <w:rPr>
          <w:szCs w:val="24"/>
        </w:rPr>
        <w:t>обязанностей военной службы.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При распределении работников по профессиональным группам (занятиям) следует </w:t>
      </w:r>
      <w:r>
        <w:rPr>
          <w:szCs w:val="24"/>
        </w:rPr>
        <w:br/>
        <w:t xml:space="preserve">руководствоваться Общероссийским классификатором занятий (ОКЗ), введенным в действие приказом Федерального агентства по техническому регулированию </w:t>
      </w:r>
      <w:r>
        <w:rPr>
          <w:szCs w:val="24"/>
        </w:rPr>
        <w:t xml:space="preserve">и метрологии </w:t>
      </w:r>
      <w:r>
        <w:rPr>
          <w:szCs w:val="24"/>
        </w:rPr>
        <w:br/>
        <w:t xml:space="preserve">от 12 декабря 2014 г. № 2020-ст. 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Для правильного распределения работников организаций по профессиональным группам рекомендуется пользоваться Справочником распределения работников по подгруппам и группам ОКЗ, который размещен на официальном с</w:t>
      </w:r>
      <w:r>
        <w:rPr>
          <w:szCs w:val="24"/>
        </w:rPr>
        <w:t xml:space="preserve">айте Росстата в информационно-телекоммуникационной сети «Интернет»: </w:t>
      </w:r>
      <w:r>
        <w:t>http://rosstat.gov.ru</w:t>
      </w:r>
      <w:r>
        <w:rPr>
          <w:sz w:val="28"/>
          <w:szCs w:val="28"/>
        </w:rPr>
        <w:t xml:space="preserve"> </w:t>
      </w:r>
      <w:r>
        <w:rPr>
          <w:szCs w:val="24"/>
        </w:rPr>
        <w:t>в рубрике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</w:t>
      </w:r>
      <w:r>
        <w:rPr>
          <w:szCs w:val="24"/>
        </w:rPr>
        <w:t xml:space="preserve">ия/ Поиск по формам/ 2024/ 1-Т(проф). </w:t>
      </w:r>
    </w:p>
    <w:p w:rsidR="008F06A7" w:rsidRDefault="008B68D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Справочник разработан в формате </w:t>
      </w:r>
      <w:r>
        <w:rPr>
          <w:szCs w:val="24"/>
          <w:lang w:val="en-US"/>
        </w:rPr>
        <w:t>Excel</w:t>
      </w:r>
      <w:r>
        <w:rPr>
          <w:szCs w:val="24"/>
        </w:rPr>
        <w:t xml:space="preserve"> и содержит 9 листов, каждый из которых соответствует одной из основных групп. В соответствии с программой обследования в основных группах с 2 по 5 приводится перечень занятий по н</w:t>
      </w:r>
      <w:r>
        <w:rPr>
          <w:szCs w:val="24"/>
        </w:rPr>
        <w:t xml:space="preserve">ачальным группам в 1, 6, 7 и 8 основных группах – по малым группам, а в 9 основной группе «Неквалифицированные </w:t>
      </w:r>
      <w:r>
        <w:rPr>
          <w:szCs w:val="24"/>
        </w:rPr>
        <w:br/>
        <w:t xml:space="preserve">работники» – по подгруппам. По каждой профессиональной группе ОКЗ приводится перечень профессий, входящих в эту группу. </w:t>
      </w:r>
    </w:p>
    <w:p w:rsidR="008F06A7" w:rsidRDefault="008B68D0">
      <w:pPr>
        <w:ind w:firstLine="709"/>
        <w:jc w:val="both"/>
        <w:rPr>
          <w:szCs w:val="24"/>
        </w:rPr>
      </w:pPr>
      <w:r>
        <w:rPr>
          <w:szCs w:val="24"/>
        </w:rPr>
        <w:t>5. В графе 2 указываетс</w:t>
      </w:r>
      <w:r>
        <w:rPr>
          <w:szCs w:val="24"/>
        </w:rPr>
        <w:t xml:space="preserve">я потребность организации в работниках для замещения имеющихся вакантных рабочих мест в распределении по профессиональным группам. Вакансия половины ставки (0,5) по штату учитывается как целая единица. </w:t>
      </w:r>
    </w:p>
    <w:p w:rsidR="008F06A7" w:rsidRDefault="008B68D0">
      <w:pPr>
        <w:ind w:firstLine="709"/>
        <w:jc w:val="both"/>
        <w:rPr>
          <w:szCs w:val="24"/>
        </w:rPr>
      </w:pPr>
      <w:r>
        <w:rPr>
          <w:szCs w:val="24"/>
        </w:rPr>
        <w:t>К вакантным рабочим местам относятся места, освободив</w:t>
      </w:r>
      <w:r>
        <w:rPr>
          <w:szCs w:val="24"/>
        </w:rPr>
        <w:t>шиеся в случае увольнения сотрудников, ухода в отпуск по беременности и родам или в отпуск по уходу за ребенком, а также вновь созданные рабочие места, на которые планируется принять сотрудников в течение 30 дней после отчетного периода. В случае если вака</w:t>
      </w:r>
      <w:r>
        <w:rPr>
          <w:szCs w:val="24"/>
        </w:rPr>
        <w:t>нтные места заняты внутренними совместителями</w:t>
      </w:r>
      <w:r>
        <w:rPr>
          <w:szCs w:val="24"/>
        </w:rPr>
        <w:br/>
        <w:t xml:space="preserve">и организация не предпринимает активных действий по поиску работников, то в данных по форме эту потребность в работниках отражать не следует. </w:t>
      </w:r>
    </w:p>
    <w:p w:rsidR="008F06A7" w:rsidRDefault="008B68D0">
      <w:pPr>
        <w:ind w:firstLine="709"/>
        <w:jc w:val="both"/>
      </w:pPr>
      <w:r>
        <w:t>6. Распределение потребности предприятий в работниках по профессион</w:t>
      </w:r>
      <w:r>
        <w:t>альным группам производится аналогично распределению списочного состава.</w:t>
      </w:r>
    </w:p>
    <w:sectPr w:rsidR="008F06A7">
      <w:headerReference w:type="even" r:id="rId8"/>
      <w:headerReference w:type="default" r:id="rId9"/>
      <w:pgSz w:w="11907" w:h="16840"/>
      <w:pgMar w:top="851" w:right="964" w:bottom="851" w:left="73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A7" w:rsidRDefault="008B68D0">
      <w:r>
        <w:separator/>
      </w:r>
    </w:p>
  </w:endnote>
  <w:endnote w:type="continuationSeparator" w:id="0">
    <w:p w:rsidR="008F06A7" w:rsidRDefault="008B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A7" w:rsidRDefault="008B68D0">
      <w:r>
        <w:separator/>
      </w:r>
    </w:p>
  </w:footnote>
  <w:footnote w:type="continuationSeparator" w:id="0">
    <w:p w:rsidR="008F06A7" w:rsidRDefault="008B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A7" w:rsidRDefault="008B68D0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F06A7" w:rsidRDefault="008F06A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A7" w:rsidRDefault="008B68D0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2</w:t>
    </w:r>
    <w:r>
      <w:rPr>
        <w:rStyle w:val="afc"/>
      </w:rPr>
      <w:fldChar w:fldCharType="end"/>
    </w:r>
  </w:p>
  <w:p w:rsidR="008F06A7" w:rsidRDefault="008F06A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525"/>
    <w:multiLevelType w:val="hybridMultilevel"/>
    <w:tmpl w:val="780287B2"/>
    <w:lvl w:ilvl="0" w:tplc="42D2FB3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1CF4214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242F97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786BF2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B4C448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CB25CD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B6CF9A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C842C6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E9EDC0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8F764EB"/>
    <w:multiLevelType w:val="hybridMultilevel"/>
    <w:tmpl w:val="B678CB2C"/>
    <w:lvl w:ilvl="0" w:tplc="139A691C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F02C8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E6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90F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861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04AA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0ED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F4BA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4E4F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B6747E"/>
    <w:multiLevelType w:val="hybridMultilevel"/>
    <w:tmpl w:val="CF80E3A2"/>
    <w:lvl w:ilvl="0" w:tplc="6778CCD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77243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A8F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600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A4D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A66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ECA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3A6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F4B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B0E69E4"/>
    <w:multiLevelType w:val="hybridMultilevel"/>
    <w:tmpl w:val="3552FD84"/>
    <w:lvl w:ilvl="0" w:tplc="6D40A91E">
      <w:start w:val="1"/>
      <w:numFmt w:val="decimalZero"/>
      <w:lvlText w:val="%1."/>
      <w:lvlJc w:val="center"/>
      <w:pPr>
        <w:tabs>
          <w:tab w:val="num" w:pos="357"/>
        </w:tabs>
        <w:ind w:left="0" w:firstLine="288"/>
      </w:pPr>
      <w:rPr>
        <w:rFonts w:ascii="Times New Roman" w:hAnsi="Times New Roman"/>
        <w:b w:val="0"/>
        <w:i w:val="0"/>
        <w:sz w:val="18"/>
        <w:szCs w:val="18"/>
      </w:rPr>
    </w:lvl>
    <w:lvl w:ilvl="1" w:tplc="7EDEB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28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CC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D1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0E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60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26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25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13D37"/>
    <w:multiLevelType w:val="hybridMultilevel"/>
    <w:tmpl w:val="67780858"/>
    <w:lvl w:ilvl="0" w:tplc="9154EB9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72BE6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5CD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4A5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CA2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72A0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08D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6A7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5C6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64C49E5"/>
    <w:multiLevelType w:val="hybridMultilevel"/>
    <w:tmpl w:val="2138AE84"/>
    <w:lvl w:ilvl="0" w:tplc="AEE87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AE8F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71A9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360A2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FAB0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0408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D08F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304C4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92E0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65C1DFA"/>
    <w:multiLevelType w:val="hybridMultilevel"/>
    <w:tmpl w:val="6916E848"/>
    <w:lvl w:ilvl="0" w:tplc="A0E02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FA8E8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8090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E78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146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2459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3A8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C0F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C6C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EF915CD"/>
    <w:multiLevelType w:val="hybridMultilevel"/>
    <w:tmpl w:val="03F879DC"/>
    <w:lvl w:ilvl="0" w:tplc="54BC2DC2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B202967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AD4236E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FFAAD7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6F46674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09461C4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652A965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6E38D1B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F2122E4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>
    <w:nsid w:val="4563196B"/>
    <w:multiLevelType w:val="hybridMultilevel"/>
    <w:tmpl w:val="982081BC"/>
    <w:lvl w:ilvl="0" w:tplc="A82E79A4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 w:tplc="13DE6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83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3C48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8CE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4CB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ECF7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F076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94B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7526023"/>
    <w:multiLevelType w:val="hybridMultilevel"/>
    <w:tmpl w:val="BEE29D82"/>
    <w:lvl w:ilvl="0" w:tplc="0B96E7B6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  <w:lvl w:ilvl="1" w:tplc="E5A6B6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84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BAFE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803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C2A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BC6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E2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F48C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0F22C22"/>
    <w:multiLevelType w:val="hybridMultilevel"/>
    <w:tmpl w:val="88FEE264"/>
    <w:lvl w:ilvl="0" w:tplc="C4B61830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273EDD0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68C0EF4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D9947E3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0EA4F62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92F2FA52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D162326C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CE02BD32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AD7A8CDC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1">
    <w:nsid w:val="51335FC6"/>
    <w:multiLevelType w:val="hybridMultilevel"/>
    <w:tmpl w:val="EF96EF88"/>
    <w:lvl w:ilvl="0" w:tplc="BDDE67C4">
      <w:start w:val="1"/>
      <w:numFmt w:val="bullet"/>
      <w:lvlText w:val=""/>
      <w:lvlJc w:val="left"/>
      <w:pPr>
        <w:tabs>
          <w:tab w:val="num" w:pos="724"/>
        </w:tabs>
        <w:ind w:left="724" w:hanging="436"/>
      </w:pPr>
      <w:rPr>
        <w:rFonts w:ascii="Symbol" w:hAnsi="Symbol"/>
      </w:rPr>
    </w:lvl>
    <w:lvl w:ilvl="1" w:tplc="37029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3368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9495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9A6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5741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268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044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FFA4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5CE577E1"/>
    <w:multiLevelType w:val="hybridMultilevel"/>
    <w:tmpl w:val="67B625AC"/>
    <w:lvl w:ilvl="0" w:tplc="A7C6E8E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7F60E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44E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884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0EE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92D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66AF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00E7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666E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5FE0CFB"/>
    <w:multiLevelType w:val="hybridMultilevel"/>
    <w:tmpl w:val="72F808AA"/>
    <w:lvl w:ilvl="0" w:tplc="A0C64D1E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60403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E4EF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1C3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0A2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46C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D05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86EC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2E13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9CE4CE2"/>
    <w:multiLevelType w:val="hybridMultilevel"/>
    <w:tmpl w:val="5DB6ADAA"/>
    <w:lvl w:ilvl="0" w:tplc="EF94BADE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63960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F49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0A01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48C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2A5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F064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DAC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AABE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BE56E96"/>
    <w:multiLevelType w:val="hybridMultilevel"/>
    <w:tmpl w:val="9FB8FDC6"/>
    <w:lvl w:ilvl="0" w:tplc="342A783C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  <w:b w:val="0"/>
        <w:i w:val="0"/>
        <w:sz w:val="20"/>
        <w:szCs w:val="20"/>
      </w:rPr>
    </w:lvl>
    <w:lvl w:ilvl="1" w:tplc="0CAA3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C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CE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607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6FA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A7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E8C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ABA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073B6"/>
    <w:multiLevelType w:val="hybridMultilevel"/>
    <w:tmpl w:val="D4E29A4A"/>
    <w:lvl w:ilvl="0" w:tplc="AE3CBB6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CD22E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EA6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243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4E7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C5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C42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D21E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E8F9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0121FF8"/>
    <w:multiLevelType w:val="hybridMultilevel"/>
    <w:tmpl w:val="4C7EDC12"/>
    <w:lvl w:ilvl="0" w:tplc="43021412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3976C2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9E5A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3248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BC7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1E1E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EE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D454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6EF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02F07EE"/>
    <w:multiLevelType w:val="hybridMultilevel"/>
    <w:tmpl w:val="B9686A50"/>
    <w:lvl w:ilvl="0" w:tplc="E7C61D02">
      <w:start w:val="5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4A6ED2AA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5DE6CA08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4712F6C2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0A1A0836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474CBB6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0B4A6D48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C310D14C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D84ED3A4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9">
    <w:nsid w:val="795205DB"/>
    <w:multiLevelType w:val="hybridMultilevel"/>
    <w:tmpl w:val="8BC22F3A"/>
    <w:lvl w:ilvl="0" w:tplc="3B50C7F2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/>
      </w:rPr>
    </w:lvl>
    <w:lvl w:ilvl="1" w:tplc="44AA99C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2C44B4A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A43C024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261ECB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5EA2C01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4EEC0CA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EBACDFE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E932CD1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0">
    <w:nsid w:val="7D9E65C9"/>
    <w:multiLevelType w:val="hybridMultilevel"/>
    <w:tmpl w:val="47C6D6F0"/>
    <w:lvl w:ilvl="0" w:tplc="6398312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13446C7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F160E5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31C5D1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276673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DEA173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A98BB4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C62A46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0D2EF4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5"/>
  </w:num>
  <w:num w:numId="6">
    <w:abstractNumId w:val="19"/>
  </w:num>
  <w:num w:numId="7">
    <w:abstractNumId w:val="20"/>
  </w:num>
  <w:num w:numId="8">
    <w:abstractNumId w:val="0"/>
  </w:num>
  <w:num w:numId="9">
    <w:abstractNumId w:val="13"/>
  </w:num>
  <w:num w:numId="10">
    <w:abstractNumId w:val="18"/>
  </w:num>
  <w:num w:numId="11">
    <w:abstractNumId w:val="16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8"/>
  </w:num>
  <w:num w:numId="18">
    <w:abstractNumId w:val="9"/>
  </w:num>
  <w:num w:numId="19">
    <w:abstractNumId w:val="4"/>
  </w:num>
  <w:num w:numId="20">
    <w:abstractNumId w:val="6"/>
  </w:num>
  <w:num w:numId="21">
    <w:abstractNumId w:val="5"/>
  </w:num>
  <w:num w:numId="22">
    <w:abstractNumId w:val="16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12"/>
  </w:num>
  <w:num w:numId="28">
    <w:abstractNumId w:val="17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A7"/>
    <w:rsid w:val="008B68D0"/>
    <w:rsid w:val="008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1">
    <w:name w:val="heading 2"/>
    <w:basedOn w:val="a1"/>
    <w:next w:val="a1"/>
    <w:link w:val="22"/>
    <w:qFormat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pPr>
      <w:keepNext/>
      <w:pageBreakBefore/>
      <w:spacing w:before="60" w:after="60"/>
      <w:jc w:val="center"/>
      <w:outlineLvl w:val="2"/>
    </w:pPr>
    <w:rPr>
      <w:b/>
      <w:sz w:val="26"/>
    </w:rPr>
  </w:style>
  <w:style w:type="paragraph" w:styleId="41">
    <w:name w:val="heading 4"/>
    <w:basedOn w:val="a1"/>
    <w:next w:val="a1"/>
    <w:link w:val="42"/>
    <w:qFormat/>
    <w:pPr>
      <w:keepNext/>
      <w:jc w:val="center"/>
      <w:outlineLvl w:val="3"/>
    </w:pPr>
    <w:rPr>
      <w:b/>
      <w:szCs w:val="24"/>
    </w:rPr>
  </w:style>
  <w:style w:type="paragraph" w:styleId="51">
    <w:name w:val="heading 5"/>
    <w:basedOn w:val="a1"/>
    <w:next w:val="a1"/>
    <w:link w:val="52"/>
    <w:qFormat/>
    <w:pPr>
      <w:keepNext/>
      <w:jc w:val="both"/>
      <w:outlineLvl w:val="4"/>
    </w:pPr>
    <w:rPr>
      <w:rFonts w:eastAsia="Arial Unicode MS"/>
      <w:sz w:val="28"/>
      <w:szCs w:val="24"/>
    </w:rPr>
  </w:style>
  <w:style w:type="paragraph" w:styleId="6">
    <w:name w:val="heading 6"/>
    <w:basedOn w:val="a1"/>
    <w:next w:val="a1"/>
    <w:link w:val="60"/>
    <w:qFormat/>
    <w:pPr>
      <w:keepNext/>
      <w:ind w:firstLine="851"/>
      <w:jc w:val="center"/>
      <w:outlineLvl w:val="5"/>
    </w:pPr>
    <w:rPr>
      <w:b/>
      <w:sz w:val="40"/>
    </w:rPr>
  </w:style>
  <w:style w:type="paragraph" w:styleId="7">
    <w:name w:val="heading 7"/>
    <w:basedOn w:val="a1"/>
    <w:next w:val="a1"/>
    <w:link w:val="70"/>
    <w:qFormat/>
    <w:pPr>
      <w:keepNext/>
      <w:spacing w:before="60" w:after="60"/>
      <w:jc w:val="center"/>
      <w:outlineLvl w:val="6"/>
    </w:pPr>
    <w:rPr>
      <w:b/>
      <w:szCs w:val="24"/>
    </w:rPr>
  </w:style>
  <w:style w:type="paragraph" w:styleId="8">
    <w:name w:val="heading 8"/>
    <w:basedOn w:val="a1"/>
    <w:next w:val="a1"/>
    <w:link w:val="80"/>
    <w:qFormat/>
    <w:pPr>
      <w:keepNext/>
      <w:ind w:left="113"/>
      <w:jc w:val="both"/>
      <w:outlineLvl w:val="7"/>
    </w:pPr>
    <w:rPr>
      <w:sz w:val="20"/>
      <w:szCs w:val="24"/>
    </w:rPr>
  </w:style>
  <w:style w:type="paragraph" w:styleId="9">
    <w:name w:val="heading 9"/>
    <w:basedOn w:val="a1"/>
    <w:next w:val="a1"/>
    <w:link w:val="90"/>
    <w:qFormat/>
    <w:pPr>
      <w:keepNext/>
      <w:spacing w:before="60" w:after="120"/>
      <w:jc w:val="center"/>
      <w:outlineLvl w:val="8"/>
    </w:pPr>
    <w:rPr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1"/>
    <w:link w:val="a8"/>
    <w:qFormat/>
    <w:pPr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9">
    <w:name w:val="Subtitle"/>
    <w:basedOn w:val="a1"/>
    <w:next w:val="a1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1"/>
    <w:link w:val="af0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1"/>
    <w:link w:val="af5"/>
    <w:uiPriority w:val="99"/>
    <w:semiHidden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basedOn w:val="a1"/>
    <w:link w:val="af8"/>
    <w:semiHidden/>
    <w:rPr>
      <w:sz w:val="20"/>
      <w:szCs w:val="24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3">
    <w:name w:val="toc 4"/>
    <w:basedOn w:val="a1"/>
    <w:next w:val="a1"/>
    <w:uiPriority w:val="39"/>
    <w:unhideWhenUsed/>
    <w:pPr>
      <w:spacing w:after="57"/>
      <w:ind w:left="850"/>
    </w:pPr>
  </w:style>
  <w:style w:type="paragraph" w:styleId="53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1"/>
    <w:next w:val="a1"/>
    <w:uiPriority w:val="99"/>
    <w:unhideWhenUsed/>
  </w:style>
  <w:style w:type="paragraph" w:customStyle="1" w:styleId="1Head11">
    <w:name w:val="Заголовок 1;Head 1;????????? 1"/>
    <w:basedOn w:val="a1"/>
    <w:next w:val="a1"/>
    <w:link w:val="1Head1111"/>
    <w:qFormat/>
    <w:pPr>
      <w:keepNext/>
      <w:jc w:val="center"/>
      <w:outlineLvl w:val="0"/>
    </w:pPr>
    <w:rPr>
      <w:sz w:val="28"/>
    </w:rPr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character" w:styleId="afc">
    <w:name w:val="page number"/>
    <w:basedOn w:val="a2"/>
  </w:style>
  <w:style w:type="paragraph" w:customStyle="1" w:styleId="110">
    <w:name w:val="Основной текст;Знак1;Заг1"/>
    <w:basedOn w:val="a1"/>
    <w:link w:val="1111"/>
    <w:pPr>
      <w:widowControl w:val="0"/>
      <w:spacing w:after="120"/>
    </w:pPr>
    <w:rPr>
      <w:rFonts w:ascii="Arial" w:hAnsi="Arial"/>
      <w:sz w:val="20"/>
    </w:rPr>
  </w:style>
  <w:style w:type="paragraph" w:styleId="34">
    <w:name w:val="Body Text 3"/>
    <w:basedOn w:val="a1"/>
    <w:link w:val="35"/>
    <w:pPr>
      <w:jc w:val="center"/>
    </w:pPr>
    <w:rPr>
      <w:rFonts w:ascii="Arial" w:hAnsi="Arial"/>
      <w:sz w:val="20"/>
      <w:szCs w:val="24"/>
    </w:rPr>
  </w:style>
  <w:style w:type="paragraph" w:styleId="36">
    <w:name w:val="Body Text Indent 3"/>
    <w:basedOn w:val="a1"/>
    <w:link w:val="37"/>
    <w:pPr>
      <w:spacing w:after="120"/>
      <w:ind w:left="283"/>
    </w:pPr>
    <w:rPr>
      <w:sz w:val="16"/>
      <w:szCs w:val="16"/>
    </w:rPr>
  </w:style>
  <w:style w:type="paragraph" w:styleId="afd">
    <w:name w:val="Body Text Indent"/>
    <w:basedOn w:val="a1"/>
    <w:link w:val="afe"/>
    <w:pPr>
      <w:ind w:firstLine="720"/>
      <w:jc w:val="both"/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styleId="26">
    <w:name w:val="Body Text 2"/>
    <w:basedOn w:val="a1"/>
    <w:link w:val="27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1"/>
    <w:pPr>
      <w:numPr>
        <w:numId w:val="9"/>
      </w:numPr>
    </w:pPr>
    <w:rPr>
      <w:szCs w:val="24"/>
    </w:rPr>
  </w:style>
  <w:style w:type="paragraph" w:styleId="aff">
    <w:name w:val="Date"/>
    <w:basedOn w:val="a1"/>
    <w:next w:val="a1"/>
    <w:link w:val="aff0"/>
  </w:style>
  <w:style w:type="paragraph" w:styleId="28">
    <w:name w:val="Body Text Indent 2"/>
    <w:basedOn w:val="a1"/>
    <w:link w:val="29"/>
    <w:pPr>
      <w:ind w:firstLine="709"/>
      <w:jc w:val="both"/>
    </w:pPr>
  </w:style>
  <w:style w:type="character" w:customStyle="1" w:styleId="1Head1111">
    <w:name w:val="Заголовок 1 Знак;Head 1 Знак1;????????? 1 Знак1"/>
    <w:link w:val="1Head11"/>
    <w:rPr>
      <w:sz w:val="28"/>
    </w:rPr>
  </w:style>
  <w:style w:type="character" w:customStyle="1" w:styleId="42">
    <w:name w:val="Заголовок 4 Знак"/>
    <w:link w:val="41"/>
    <w:rPr>
      <w:b/>
      <w:sz w:val="24"/>
      <w:szCs w:val="24"/>
    </w:rPr>
  </w:style>
  <w:style w:type="character" w:customStyle="1" w:styleId="52">
    <w:name w:val="Заголовок 5 Знак"/>
    <w:link w:val="51"/>
    <w:rPr>
      <w:rFonts w:eastAsia="Arial Unicode MS"/>
      <w:sz w:val="28"/>
      <w:szCs w:val="24"/>
    </w:rPr>
  </w:style>
  <w:style w:type="character" w:customStyle="1" w:styleId="60">
    <w:name w:val="Заголовок 6 Знак"/>
    <w:link w:val="6"/>
    <w:rPr>
      <w:b/>
      <w:sz w:val="40"/>
    </w:rPr>
  </w:style>
  <w:style w:type="character" w:customStyle="1" w:styleId="70">
    <w:name w:val="Заголовок 7 Знак"/>
    <w:link w:val="7"/>
    <w:rPr>
      <w:b/>
      <w:sz w:val="24"/>
      <w:szCs w:val="24"/>
    </w:rPr>
  </w:style>
  <w:style w:type="character" w:customStyle="1" w:styleId="80">
    <w:name w:val="Заголовок 8 Знак"/>
    <w:link w:val="8"/>
    <w:rPr>
      <w:szCs w:val="24"/>
    </w:rPr>
  </w:style>
  <w:style w:type="character" w:customStyle="1" w:styleId="90">
    <w:name w:val="Заголовок 9 Знак"/>
    <w:link w:val="9"/>
    <w:rPr>
      <w:b/>
      <w:sz w:val="26"/>
      <w:szCs w:val="24"/>
    </w:rPr>
  </w:style>
  <w:style w:type="character" w:customStyle="1" w:styleId="22">
    <w:name w:val="Заголовок 2 Знак"/>
    <w:link w:val="21"/>
    <w:rPr>
      <w:sz w:val="28"/>
    </w:rPr>
  </w:style>
  <w:style w:type="character" w:customStyle="1" w:styleId="32">
    <w:name w:val="Заголовок 3 Знак"/>
    <w:link w:val="31"/>
    <w:rPr>
      <w:b/>
      <w:sz w:val="26"/>
    </w:rPr>
  </w:style>
  <w:style w:type="character" w:customStyle="1" w:styleId="afe">
    <w:name w:val="Основной текст с отступом Знак"/>
    <w:link w:val="afd"/>
    <w:rPr>
      <w:sz w:val="24"/>
    </w:rPr>
  </w:style>
  <w:style w:type="character" w:customStyle="1" w:styleId="29">
    <w:name w:val="Основной текст с отступом 2 Знак"/>
    <w:link w:val="28"/>
    <w:rPr>
      <w:sz w:val="24"/>
    </w:rPr>
  </w:style>
  <w:style w:type="character" w:customStyle="1" w:styleId="a8">
    <w:name w:val="Название Знак"/>
    <w:link w:val="a7"/>
    <w:rPr>
      <w:sz w:val="28"/>
      <w:szCs w:val="24"/>
    </w:rPr>
  </w:style>
  <w:style w:type="character" w:customStyle="1" w:styleId="37">
    <w:name w:val="Основной текст с отступом 3 Знак"/>
    <w:link w:val="36"/>
    <w:rPr>
      <w:sz w:val="16"/>
      <w:szCs w:val="16"/>
    </w:rPr>
  </w:style>
  <w:style w:type="character" w:customStyle="1" w:styleId="1111">
    <w:name w:val="Основной текст Знак;Знак1 Знак1;Заг1 Знак1"/>
    <w:link w:val="110"/>
    <w:rPr>
      <w:rFonts w:ascii="Arial" w:hAnsi="Arial"/>
    </w:rPr>
  </w:style>
  <w:style w:type="character" w:customStyle="1" w:styleId="ae">
    <w:name w:val="Верхний колонтитул Знак"/>
    <w:link w:val="ad"/>
    <w:rPr>
      <w:sz w:val="24"/>
    </w:rPr>
  </w:style>
  <w:style w:type="paragraph" w:styleId="aff1">
    <w:name w:val="Balloon Text"/>
    <w:basedOn w:val="a1"/>
    <w:link w:val="aff2"/>
    <w:semiHidden/>
    <w:rPr>
      <w:rFonts w:ascii="Tahoma" w:hAnsi="Tahoma" w:cs="Arial Unicode MS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hAnsi="Tahoma" w:cs="Arial Unicode MS"/>
      <w:sz w:val="16"/>
      <w:szCs w:val="16"/>
    </w:rPr>
  </w:style>
  <w:style w:type="character" w:customStyle="1" w:styleId="af0">
    <w:name w:val="Нижний колонтитул Знак"/>
    <w:link w:val="af"/>
  </w:style>
  <w:style w:type="paragraph" w:styleId="a0">
    <w:name w:val="List Bullet"/>
    <w:basedOn w:val="a1"/>
    <w:pPr>
      <w:numPr>
        <w:numId w:val="11"/>
      </w:numPr>
    </w:pPr>
    <w:rPr>
      <w:szCs w:val="24"/>
    </w:rPr>
  </w:style>
  <w:style w:type="paragraph" w:styleId="30">
    <w:name w:val="List Bullet 3"/>
    <w:basedOn w:val="a1"/>
    <w:pPr>
      <w:numPr>
        <w:numId w:val="12"/>
      </w:numPr>
    </w:pPr>
    <w:rPr>
      <w:szCs w:val="24"/>
    </w:rPr>
  </w:style>
  <w:style w:type="paragraph" w:styleId="4">
    <w:name w:val="List Bullet 4"/>
    <w:basedOn w:val="a1"/>
    <w:pPr>
      <w:numPr>
        <w:numId w:val="13"/>
      </w:numPr>
    </w:pPr>
    <w:rPr>
      <w:szCs w:val="24"/>
    </w:rPr>
  </w:style>
  <w:style w:type="paragraph" w:styleId="50">
    <w:name w:val="List Bullet 5"/>
    <w:basedOn w:val="a1"/>
    <w:pPr>
      <w:numPr>
        <w:numId w:val="14"/>
      </w:numPr>
    </w:pPr>
    <w:rPr>
      <w:szCs w:val="24"/>
    </w:rPr>
  </w:style>
  <w:style w:type="paragraph" w:styleId="a">
    <w:name w:val="List Number"/>
    <w:basedOn w:val="a1"/>
    <w:pPr>
      <w:numPr>
        <w:numId w:val="15"/>
      </w:numPr>
    </w:pPr>
    <w:rPr>
      <w:szCs w:val="24"/>
    </w:rPr>
  </w:style>
  <w:style w:type="paragraph" w:styleId="20">
    <w:name w:val="List Number 2"/>
    <w:basedOn w:val="a1"/>
    <w:pPr>
      <w:numPr>
        <w:numId w:val="16"/>
      </w:numPr>
    </w:pPr>
    <w:rPr>
      <w:szCs w:val="24"/>
    </w:rPr>
  </w:style>
  <w:style w:type="paragraph" w:styleId="3">
    <w:name w:val="List Number 3"/>
    <w:basedOn w:val="a1"/>
    <w:pPr>
      <w:numPr>
        <w:numId w:val="17"/>
      </w:numPr>
    </w:pPr>
    <w:rPr>
      <w:szCs w:val="24"/>
    </w:rPr>
  </w:style>
  <w:style w:type="paragraph" w:styleId="40">
    <w:name w:val="List Number 4"/>
    <w:basedOn w:val="a1"/>
    <w:pPr>
      <w:numPr>
        <w:numId w:val="18"/>
      </w:numPr>
    </w:pPr>
    <w:rPr>
      <w:szCs w:val="24"/>
    </w:rPr>
  </w:style>
  <w:style w:type="paragraph" w:styleId="5">
    <w:name w:val="List Number 5"/>
    <w:basedOn w:val="a1"/>
    <w:pPr>
      <w:numPr>
        <w:numId w:val="19"/>
      </w:numPr>
    </w:pPr>
    <w:rPr>
      <w:szCs w:val="24"/>
    </w:rPr>
  </w:style>
  <w:style w:type="paragraph" w:styleId="aff3">
    <w:name w:val="table of authorities"/>
    <w:basedOn w:val="a1"/>
    <w:next w:val="a1"/>
    <w:semiHidden/>
    <w:pPr>
      <w:ind w:left="240" w:hanging="240"/>
    </w:pPr>
    <w:rPr>
      <w:szCs w:val="24"/>
    </w:rPr>
  </w:style>
  <w:style w:type="paragraph" w:styleId="aff4">
    <w:name w:val="Plain Text"/>
    <w:basedOn w:val="a1"/>
    <w:link w:val="aff5"/>
    <w:rPr>
      <w:rFonts w:ascii="Courier New" w:hAnsi="Courier New"/>
      <w:sz w:val="20"/>
      <w:szCs w:val="24"/>
    </w:rPr>
  </w:style>
  <w:style w:type="character" w:customStyle="1" w:styleId="aff5">
    <w:name w:val="Текст Знак"/>
    <w:link w:val="aff4"/>
    <w:rPr>
      <w:rFonts w:ascii="Courier New" w:hAnsi="Courier New"/>
      <w:szCs w:val="24"/>
    </w:rPr>
  </w:style>
  <w:style w:type="character" w:customStyle="1" w:styleId="aff0">
    <w:name w:val="Дата Знак"/>
    <w:link w:val="aff"/>
    <w:rPr>
      <w:sz w:val="24"/>
    </w:rPr>
  </w:style>
  <w:style w:type="character" w:customStyle="1" w:styleId="af8">
    <w:name w:val="Текст концевой сноски Знак"/>
    <w:link w:val="af7"/>
    <w:semiHidden/>
    <w:rPr>
      <w:szCs w:val="24"/>
    </w:rPr>
  </w:style>
  <w:style w:type="character" w:styleId="aff6">
    <w:name w:val="Strong"/>
    <w:qFormat/>
    <w:rPr>
      <w:b/>
    </w:rPr>
  </w:style>
  <w:style w:type="paragraph" w:customStyle="1" w:styleId="12">
    <w:name w:val="Стиль1"/>
    <w:basedOn w:val="a1"/>
    <w:pPr>
      <w:spacing w:line="360" w:lineRule="auto"/>
      <w:ind w:firstLine="709"/>
      <w:jc w:val="both"/>
    </w:pPr>
    <w:rPr>
      <w:rFonts w:ascii="Arial" w:hAnsi="Arial"/>
      <w:szCs w:val="24"/>
    </w:rPr>
  </w:style>
  <w:style w:type="paragraph" w:customStyle="1" w:styleId="13">
    <w:name w:val="Обычный1"/>
    <w:rPr>
      <w:rFonts w:ascii="Arial" w:hAnsi="Arial"/>
    </w:rPr>
  </w:style>
  <w:style w:type="paragraph" w:styleId="38">
    <w:name w:val="List 3"/>
    <w:basedOn w:val="a1"/>
    <w:pPr>
      <w:ind w:left="849" w:hanging="283"/>
    </w:pPr>
    <w:rPr>
      <w:szCs w:val="24"/>
    </w:rPr>
  </w:style>
  <w:style w:type="paragraph" w:styleId="2a">
    <w:name w:val="List 2"/>
    <w:basedOn w:val="a1"/>
    <w:pPr>
      <w:ind w:left="566" w:hanging="283"/>
    </w:pPr>
    <w:rPr>
      <w:szCs w:val="24"/>
    </w:rPr>
  </w:style>
  <w:style w:type="paragraph" w:customStyle="1" w:styleId="16">
    <w:name w:val="Îñíîâíîé1;òåêñò;Îñíîâíîé6"/>
    <w:basedOn w:val="a1"/>
    <w:pPr>
      <w:widowControl w:val="0"/>
      <w:jc w:val="center"/>
    </w:pPr>
    <w:rPr>
      <w:sz w:val="20"/>
      <w:szCs w:val="24"/>
    </w:rPr>
  </w:style>
  <w:style w:type="paragraph" w:customStyle="1" w:styleId="aff7">
    <w:name w:val="Îáû÷íûé"/>
    <w:pPr>
      <w:widowControl w:val="0"/>
    </w:pPr>
  </w:style>
  <w:style w:type="paragraph" w:styleId="aff8">
    <w:name w:val="Body Text"/>
    <w:basedOn w:val="Normal1"/>
    <w:rPr>
      <w:sz w:val="22"/>
    </w:rPr>
  </w:style>
  <w:style w:type="paragraph" w:customStyle="1" w:styleId="Normal1">
    <w:name w:val="Normal1"/>
    <w:rPr>
      <w:sz w:val="28"/>
    </w:rPr>
  </w:style>
  <w:style w:type="character" w:customStyle="1" w:styleId="27">
    <w:name w:val="Основной текст 2 Знак"/>
    <w:link w:val="26"/>
    <w:rPr>
      <w:b/>
    </w:rPr>
  </w:style>
  <w:style w:type="character" w:customStyle="1" w:styleId="35">
    <w:name w:val="Основной текст 3 Знак"/>
    <w:link w:val="34"/>
    <w:rPr>
      <w:b/>
      <w:sz w:val="24"/>
      <w:szCs w:val="16"/>
    </w:rPr>
  </w:style>
  <w:style w:type="numbering" w:customStyle="1" w:styleId="14">
    <w:name w:val="Нет списка1"/>
    <w:next w:val="a4"/>
    <w:uiPriority w:val="99"/>
    <w:semiHidden/>
  </w:style>
  <w:style w:type="character" w:styleId="aff9">
    <w:name w:val="FollowedHyperlink"/>
    <w:uiPriority w:val="99"/>
    <w:unhideWhenUsed/>
    <w:rPr>
      <w:color w:val="800080"/>
      <w:u w:val="single"/>
    </w:rPr>
  </w:style>
  <w:style w:type="character" w:customStyle="1" w:styleId="apple-converted-space">
    <w:name w:val="apple-converted-space"/>
  </w:style>
  <w:style w:type="numbering" w:customStyle="1" w:styleId="2b">
    <w:name w:val="Нет списка2"/>
    <w:next w:val="a4"/>
    <w:uiPriority w:val="99"/>
    <w:semiHidden/>
    <w:unhideWhenUsed/>
  </w:style>
  <w:style w:type="character" w:customStyle="1" w:styleId="11Head11">
    <w:name w:val="Заголовок 1 Знак1;Head 1 Знак;????????? 1 Знак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310">
    <w:name w:val="Основной текст 31"/>
    <w:basedOn w:val="a1"/>
    <w:pPr>
      <w:jc w:val="center"/>
    </w:pPr>
    <w:rPr>
      <w:rFonts w:ascii="Arial" w:hAnsi="Arial"/>
      <w:sz w:val="20"/>
      <w:szCs w:val="24"/>
    </w:rPr>
  </w:style>
  <w:style w:type="paragraph" w:customStyle="1" w:styleId="210">
    <w:name w:val="Основной текст 21"/>
    <w:basedOn w:val="a1"/>
    <w:pPr>
      <w:ind w:firstLine="709"/>
      <w:jc w:val="both"/>
    </w:pPr>
    <w:rPr>
      <w:sz w:val="28"/>
      <w:szCs w:val="24"/>
    </w:rPr>
  </w:style>
  <w:style w:type="paragraph" w:customStyle="1" w:styleId="2c">
    <w:name w:val="Обычный2"/>
    <w:rPr>
      <w:sz w:val="28"/>
    </w:rPr>
  </w:style>
  <w:style w:type="paragraph" w:customStyle="1" w:styleId="15">
    <w:name w:val="Основной текст1"/>
    <w:basedOn w:val="2c"/>
    <w:rPr>
      <w:sz w:val="22"/>
    </w:rPr>
  </w:style>
  <w:style w:type="character" w:customStyle="1" w:styleId="af5">
    <w:name w:val="Текст сноски Знак"/>
    <w:basedOn w:val="a2"/>
    <w:link w:val="af4"/>
    <w:uiPriority w:val="99"/>
    <w:semiHidden/>
  </w:style>
  <w:style w:type="paragraph" w:customStyle="1" w:styleId="affa">
    <w:name w:val="Стиль"/>
    <w:pPr>
      <w:widowContro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1">
    <w:name w:val="heading 2"/>
    <w:basedOn w:val="a1"/>
    <w:next w:val="a1"/>
    <w:link w:val="22"/>
    <w:qFormat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link w:val="32"/>
    <w:qFormat/>
    <w:pPr>
      <w:keepNext/>
      <w:pageBreakBefore/>
      <w:spacing w:before="60" w:after="60"/>
      <w:jc w:val="center"/>
      <w:outlineLvl w:val="2"/>
    </w:pPr>
    <w:rPr>
      <w:b/>
      <w:sz w:val="26"/>
    </w:rPr>
  </w:style>
  <w:style w:type="paragraph" w:styleId="41">
    <w:name w:val="heading 4"/>
    <w:basedOn w:val="a1"/>
    <w:next w:val="a1"/>
    <w:link w:val="42"/>
    <w:qFormat/>
    <w:pPr>
      <w:keepNext/>
      <w:jc w:val="center"/>
      <w:outlineLvl w:val="3"/>
    </w:pPr>
    <w:rPr>
      <w:b/>
      <w:szCs w:val="24"/>
    </w:rPr>
  </w:style>
  <w:style w:type="paragraph" w:styleId="51">
    <w:name w:val="heading 5"/>
    <w:basedOn w:val="a1"/>
    <w:next w:val="a1"/>
    <w:link w:val="52"/>
    <w:qFormat/>
    <w:pPr>
      <w:keepNext/>
      <w:jc w:val="both"/>
      <w:outlineLvl w:val="4"/>
    </w:pPr>
    <w:rPr>
      <w:rFonts w:eastAsia="Arial Unicode MS"/>
      <w:sz w:val="28"/>
      <w:szCs w:val="24"/>
    </w:rPr>
  </w:style>
  <w:style w:type="paragraph" w:styleId="6">
    <w:name w:val="heading 6"/>
    <w:basedOn w:val="a1"/>
    <w:next w:val="a1"/>
    <w:link w:val="60"/>
    <w:qFormat/>
    <w:pPr>
      <w:keepNext/>
      <w:ind w:firstLine="851"/>
      <w:jc w:val="center"/>
      <w:outlineLvl w:val="5"/>
    </w:pPr>
    <w:rPr>
      <w:b/>
      <w:sz w:val="40"/>
    </w:rPr>
  </w:style>
  <w:style w:type="paragraph" w:styleId="7">
    <w:name w:val="heading 7"/>
    <w:basedOn w:val="a1"/>
    <w:next w:val="a1"/>
    <w:link w:val="70"/>
    <w:qFormat/>
    <w:pPr>
      <w:keepNext/>
      <w:spacing w:before="60" w:after="60"/>
      <w:jc w:val="center"/>
      <w:outlineLvl w:val="6"/>
    </w:pPr>
    <w:rPr>
      <w:b/>
      <w:szCs w:val="24"/>
    </w:rPr>
  </w:style>
  <w:style w:type="paragraph" w:styleId="8">
    <w:name w:val="heading 8"/>
    <w:basedOn w:val="a1"/>
    <w:next w:val="a1"/>
    <w:link w:val="80"/>
    <w:qFormat/>
    <w:pPr>
      <w:keepNext/>
      <w:ind w:left="113"/>
      <w:jc w:val="both"/>
      <w:outlineLvl w:val="7"/>
    </w:pPr>
    <w:rPr>
      <w:sz w:val="20"/>
      <w:szCs w:val="24"/>
    </w:rPr>
  </w:style>
  <w:style w:type="paragraph" w:styleId="9">
    <w:name w:val="heading 9"/>
    <w:basedOn w:val="a1"/>
    <w:next w:val="a1"/>
    <w:link w:val="90"/>
    <w:qFormat/>
    <w:pPr>
      <w:keepNext/>
      <w:spacing w:before="60" w:after="120"/>
      <w:jc w:val="center"/>
      <w:outlineLvl w:val="8"/>
    </w:pPr>
    <w:rPr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1"/>
    <w:link w:val="a8"/>
    <w:qFormat/>
    <w:pPr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9">
    <w:name w:val="Subtitle"/>
    <w:basedOn w:val="a1"/>
    <w:next w:val="a1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1"/>
    <w:link w:val="a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1"/>
    <w:link w:val="af0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1"/>
    <w:link w:val="af5"/>
    <w:uiPriority w:val="99"/>
    <w:semiHidden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basedOn w:val="a1"/>
    <w:link w:val="af8"/>
    <w:semiHidden/>
    <w:rPr>
      <w:sz w:val="20"/>
      <w:szCs w:val="24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5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3">
    <w:name w:val="toc 4"/>
    <w:basedOn w:val="a1"/>
    <w:next w:val="a1"/>
    <w:uiPriority w:val="39"/>
    <w:unhideWhenUsed/>
    <w:pPr>
      <w:spacing w:after="57"/>
      <w:ind w:left="850"/>
    </w:pPr>
  </w:style>
  <w:style w:type="paragraph" w:styleId="53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1"/>
    <w:next w:val="a1"/>
    <w:uiPriority w:val="99"/>
    <w:unhideWhenUsed/>
  </w:style>
  <w:style w:type="paragraph" w:customStyle="1" w:styleId="1Head11">
    <w:name w:val="Заголовок 1;Head 1;????????? 1"/>
    <w:basedOn w:val="a1"/>
    <w:next w:val="a1"/>
    <w:link w:val="1Head1111"/>
    <w:qFormat/>
    <w:pPr>
      <w:keepNext/>
      <w:jc w:val="center"/>
      <w:outlineLvl w:val="0"/>
    </w:pPr>
    <w:rPr>
      <w:sz w:val="28"/>
    </w:rPr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character" w:styleId="afc">
    <w:name w:val="page number"/>
    <w:basedOn w:val="a2"/>
  </w:style>
  <w:style w:type="paragraph" w:customStyle="1" w:styleId="110">
    <w:name w:val="Основной текст;Знак1;Заг1"/>
    <w:basedOn w:val="a1"/>
    <w:link w:val="1111"/>
    <w:pPr>
      <w:widowControl w:val="0"/>
      <w:spacing w:after="120"/>
    </w:pPr>
    <w:rPr>
      <w:rFonts w:ascii="Arial" w:hAnsi="Arial"/>
      <w:sz w:val="20"/>
    </w:rPr>
  </w:style>
  <w:style w:type="paragraph" w:styleId="34">
    <w:name w:val="Body Text 3"/>
    <w:basedOn w:val="a1"/>
    <w:link w:val="35"/>
    <w:pPr>
      <w:jc w:val="center"/>
    </w:pPr>
    <w:rPr>
      <w:rFonts w:ascii="Arial" w:hAnsi="Arial"/>
      <w:sz w:val="20"/>
      <w:szCs w:val="24"/>
    </w:rPr>
  </w:style>
  <w:style w:type="paragraph" w:styleId="36">
    <w:name w:val="Body Text Indent 3"/>
    <w:basedOn w:val="a1"/>
    <w:link w:val="37"/>
    <w:pPr>
      <w:spacing w:after="120"/>
      <w:ind w:left="283"/>
    </w:pPr>
    <w:rPr>
      <w:sz w:val="16"/>
      <w:szCs w:val="16"/>
    </w:rPr>
  </w:style>
  <w:style w:type="paragraph" w:styleId="afd">
    <w:name w:val="Body Text Indent"/>
    <w:basedOn w:val="a1"/>
    <w:link w:val="afe"/>
    <w:pPr>
      <w:ind w:firstLine="720"/>
      <w:jc w:val="both"/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styleId="26">
    <w:name w:val="Body Text 2"/>
    <w:basedOn w:val="a1"/>
    <w:link w:val="27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1"/>
    <w:pPr>
      <w:numPr>
        <w:numId w:val="9"/>
      </w:numPr>
    </w:pPr>
    <w:rPr>
      <w:szCs w:val="24"/>
    </w:rPr>
  </w:style>
  <w:style w:type="paragraph" w:styleId="aff">
    <w:name w:val="Date"/>
    <w:basedOn w:val="a1"/>
    <w:next w:val="a1"/>
    <w:link w:val="aff0"/>
  </w:style>
  <w:style w:type="paragraph" w:styleId="28">
    <w:name w:val="Body Text Indent 2"/>
    <w:basedOn w:val="a1"/>
    <w:link w:val="29"/>
    <w:pPr>
      <w:ind w:firstLine="709"/>
      <w:jc w:val="both"/>
    </w:pPr>
  </w:style>
  <w:style w:type="character" w:customStyle="1" w:styleId="1Head1111">
    <w:name w:val="Заголовок 1 Знак;Head 1 Знак1;????????? 1 Знак1"/>
    <w:link w:val="1Head11"/>
    <w:rPr>
      <w:sz w:val="28"/>
    </w:rPr>
  </w:style>
  <w:style w:type="character" w:customStyle="1" w:styleId="42">
    <w:name w:val="Заголовок 4 Знак"/>
    <w:link w:val="41"/>
    <w:rPr>
      <w:b/>
      <w:sz w:val="24"/>
      <w:szCs w:val="24"/>
    </w:rPr>
  </w:style>
  <w:style w:type="character" w:customStyle="1" w:styleId="52">
    <w:name w:val="Заголовок 5 Знак"/>
    <w:link w:val="51"/>
    <w:rPr>
      <w:rFonts w:eastAsia="Arial Unicode MS"/>
      <w:sz w:val="28"/>
      <w:szCs w:val="24"/>
    </w:rPr>
  </w:style>
  <w:style w:type="character" w:customStyle="1" w:styleId="60">
    <w:name w:val="Заголовок 6 Знак"/>
    <w:link w:val="6"/>
    <w:rPr>
      <w:b/>
      <w:sz w:val="40"/>
    </w:rPr>
  </w:style>
  <w:style w:type="character" w:customStyle="1" w:styleId="70">
    <w:name w:val="Заголовок 7 Знак"/>
    <w:link w:val="7"/>
    <w:rPr>
      <w:b/>
      <w:sz w:val="24"/>
      <w:szCs w:val="24"/>
    </w:rPr>
  </w:style>
  <w:style w:type="character" w:customStyle="1" w:styleId="80">
    <w:name w:val="Заголовок 8 Знак"/>
    <w:link w:val="8"/>
    <w:rPr>
      <w:szCs w:val="24"/>
    </w:rPr>
  </w:style>
  <w:style w:type="character" w:customStyle="1" w:styleId="90">
    <w:name w:val="Заголовок 9 Знак"/>
    <w:link w:val="9"/>
    <w:rPr>
      <w:b/>
      <w:sz w:val="26"/>
      <w:szCs w:val="24"/>
    </w:rPr>
  </w:style>
  <w:style w:type="character" w:customStyle="1" w:styleId="22">
    <w:name w:val="Заголовок 2 Знак"/>
    <w:link w:val="21"/>
    <w:rPr>
      <w:sz w:val="28"/>
    </w:rPr>
  </w:style>
  <w:style w:type="character" w:customStyle="1" w:styleId="32">
    <w:name w:val="Заголовок 3 Знак"/>
    <w:link w:val="31"/>
    <w:rPr>
      <w:b/>
      <w:sz w:val="26"/>
    </w:rPr>
  </w:style>
  <w:style w:type="character" w:customStyle="1" w:styleId="afe">
    <w:name w:val="Основной текст с отступом Знак"/>
    <w:link w:val="afd"/>
    <w:rPr>
      <w:sz w:val="24"/>
    </w:rPr>
  </w:style>
  <w:style w:type="character" w:customStyle="1" w:styleId="29">
    <w:name w:val="Основной текст с отступом 2 Знак"/>
    <w:link w:val="28"/>
    <w:rPr>
      <w:sz w:val="24"/>
    </w:rPr>
  </w:style>
  <w:style w:type="character" w:customStyle="1" w:styleId="a8">
    <w:name w:val="Название Знак"/>
    <w:link w:val="a7"/>
    <w:rPr>
      <w:sz w:val="28"/>
      <w:szCs w:val="24"/>
    </w:rPr>
  </w:style>
  <w:style w:type="character" w:customStyle="1" w:styleId="37">
    <w:name w:val="Основной текст с отступом 3 Знак"/>
    <w:link w:val="36"/>
    <w:rPr>
      <w:sz w:val="16"/>
      <w:szCs w:val="16"/>
    </w:rPr>
  </w:style>
  <w:style w:type="character" w:customStyle="1" w:styleId="1111">
    <w:name w:val="Основной текст Знак;Знак1 Знак1;Заг1 Знак1"/>
    <w:link w:val="110"/>
    <w:rPr>
      <w:rFonts w:ascii="Arial" w:hAnsi="Arial"/>
    </w:rPr>
  </w:style>
  <w:style w:type="character" w:customStyle="1" w:styleId="ae">
    <w:name w:val="Верхний колонтитул Знак"/>
    <w:link w:val="ad"/>
    <w:rPr>
      <w:sz w:val="24"/>
    </w:rPr>
  </w:style>
  <w:style w:type="paragraph" w:styleId="aff1">
    <w:name w:val="Balloon Text"/>
    <w:basedOn w:val="a1"/>
    <w:link w:val="aff2"/>
    <w:semiHidden/>
    <w:rPr>
      <w:rFonts w:ascii="Tahoma" w:hAnsi="Tahoma" w:cs="Arial Unicode MS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hAnsi="Tahoma" w:cs="Arial Unicode MS"/>
      <w:sz w:val="16"/>
      <w:szCs w:val="16"/>
    </w:rPr>
  </w:style>
  <w:style w:type="character" w:customStyle="1" w:styleId="af0">
    <w:name w:val="Нижний колонтитул Знак"/>
    <w:link w:val="af"/>
  </w:style>
  <w:style w:type="paragraph" w:styleId="a0">
    <w:name w:val="List Bullet"/>
    <w:basedOn w:val="a1"/>
    <w:pPr>
      <w:numPr>
        <w:numId w:val="11"/>
      </w:numPr>
    </w:pPr>
    <w:rPr>
      <w:szCs w:val="24"/>
    </w:rPr>
  </w:style>
  <w:style w:type="paragraph" w:styleId="30">
    <w:name w:val="List Bullet 3"/>
    <w:basedOn w:val="a1"/>
    <w:pPr>
      <w:numPr>
        <w:numId w:val="12"/>
      </w:numPr>
    </w:pPr>
    <w:rPr>
      <w:szCs w:val="24"/>
    </w:rPr>
  </w:style>
  <w:style w:type="paragraph" w:styleId="4">
    <w:name w:val="List Bullet 4"/>
    <w:basedOn w:val="a1"/>
    <w:pPr>
      <w:numPr>
        <w:numId w:val="13"/>
      </w:numPr>
    </w:pPr>
    <w:rPr>
      <w:szCs w:val="24"/>
    </w:rPr>
  </w:style>
  <w:style w:type="paragraph" w:styleId="50">
    <w:name w:val="List Bullet 5"/>
    <w:basedOn w:val="a1"/>
    <w:pPr>
      <w:numPr>
        <w:numId w:val="14"/>
      </w:numPr>
    </w:pPr>
    <w:rPr>
      <w:szCs w:val="24"/>
    </w:rPr>
  </w:style>
  <w:style w:type="paragraph" w:styleId="a">
    <w:name w:val="List Number"/>
    <w:basedOn w:val="a1"/>
    <w:pPr>
      <w:numPr>
        <w:numId w:val="15"/>
      </w:numPr>
    </w:pPr>
    <w:rPr>
      <w:szCs w:val="24"/>
    </w:rPr>
  </w:style>
  <w:style w:type="paragraph" w:styleId="20">
    <w:name w:val="List Number 2"/>
    <w:basedOn w:val="a1"/>
    <w:pPr>
      <w:numPr>
        <w:numId w:val="16"/>
      </w:numPr>
    </w:pPr>
    <w:rPr>
      <w:szCs w:val="24"/>
    </w:rPr>
  </w:style>
  <w:style w:type="paragraph" w:styleId="3">
    <w:name w:val="List Number 3"/>
    <w:basedOn w:val="a1"/>
    <w:pPr>
      <w:numPr>
        <w:numId w:val="17"/>
      </w:numPr>
    </w:pPr>
    <w:rPr>
      <w:szCs w:val="24"/>
    </w:rPr>
  </w:style>
  <w:style w:type="paragraph" w:styleId="40">
    <w:name w:val="List Number 4"/>
    <w:basedOn w:val="a1"/>
    <w:pPr>
      <w:numPr>
        <w:numId w:val="18"/>
      </w:numPr>
    </w:pPr>
    <w:rPr>
      <w:szCs w:val="24"/>
    </w:rPr>
  </w:style>
  <w:style w:type="paragraph" w:styleId="5">
    <w:name w:val="List Number 5"/>
    <w:basedOn w:val="a1"/>
    <w:pPr>
      <w:numPr>
        <w:numId w:val="19"/>
      </w:numPr>
    </w:pPr>
    <w:rPr>
      <w:szCs w:val="24"/>
    </w:rPr>
  </w:style>
  <w:style w:type="paragraph" w:styleId="aff3">
    <w:name w:val="table of authorities"/>
    <w:basedOn w:val="a1"/>
    <w:next w:val="a1"/>
    <w:semiHidden/>
    <w:pPr>
      <w:ind w:left="240" w:hanging="240"/>
    </w:pPr>
    <w:rPr>
      <w:szCs w:val="24"/>
    </w:rPr>
  </w:style>
  <w:style w:type="paragraph" w:styleId="aff4">
    <w:name w:val="Plain Text"/>
    <w:basedOn w:val="a1"/>
    <w:link w:val="aff5"/>
    <w:rPr>
      <w:rFonts w:ascii="Courier New" w:hAnsi="Courier New"/>
      <w:sz w:val="20"/>
      <w:szCs w:val="24"/>
    </w:rPr>
  </w:style>
  <w:style w:type="character" w:customStyle="1" w:styleId="aff5">
    <w:name w:val="Текст Знак"/>
    <w:link w:val="aff4"/>
    <w:rPr>
      <w:rFonts w:ascii="Courier New" w:hAnsi="Courier New"/>
      <w:szCs w:val="24"/>
    </w:rPr>
  </w:style>
  <w:style w:type="character" w:customStyle="1" w:styleId="aff0">
    <w:name w:val="Дата Знак"/>
    <w:link w:val="aff"/>
    <w:rPr>
      <w:sz w:val="24"/>
    </w:rPr>
  </w:style>
  <w:style w:type="character" w:customStyle="1" w:styleId="af8">
    <w:name w:val="Текст концевой сноски Знак"/>
    <w:link w:val="af7"/>
    <w:semiHidden/>
    <w:rPr>
      <w:szCs w:val="24"/>
    </w:rPr>
  </w:style>
  <w:style w:type="character" w:styleId="aff6">
    <w:name w:val="Strong"/>
    <w:qFormat/>
    <w:rPr>
      <w:b/>
    </w:rPr>
  </w:style>
  <w:style w:type="paragraph" w:customStyle="1" w:styleId="12">
    <w:name w:val="Стиль1"/>
    <w:basedOn w:val="a1"/>
    <w:pPr>
      <w:spacing w:line="360" w:lineRule="auto"/>
      <w:ind w:firstLine="709"/>
      <w:jc w:val="both"/>
    </w:pPr>
    <w:rPr>
      <w:rFonts w:ascii="Arial" w:hAnsi="Arial"/>
      <w:szCs w:val="24"/>
    </w:rPr>
  </w:style>
  <w:style w:type="paragraph" w:customStyle="1" w:styleId="13">
    <w:name w:val="Обычный1"/>
    <w:rPr>
      <w:rFonts w:ascii="Arial" w:hAnsi="Arial"/>
    </w:rPr>
  </w:style>
  <w:style w:type="paragraph" w:styleId="38">
    <w:name w:val="List 3"/>
    <w:basedOn w:val="a1"/>
    <w:pPr>
      <w:ind w:left="849" w:hanging="283"/>
    </w:pPr>
    <w:rPr>
      <w:szCs w:val="24"/>
    </w:rPr>
  </w:style>
  <w:style w:type="paragraph" w:styleId="2a">
    <w:name w:val="List 2"/>
    <w:basedOn w:val="a1"/>
    <w:pPr>
      <w:ind w:left="566" w:hanging="283"/>
    </w:pPr>
    <w:rPr>
      <w:szCs w:val="24"/>
    </w:rPr>
  </w:style>
  <w:style w:type="paragraph" w:customStyle="1" w:styleId="16">
    <w:name w:val="Îñíîâíîé1;òåêñò;Îñíîâíîé6"/>
    <w:basedOn w:val="a1"/>
    <w:pPr>
      <w:widowControl w:val="0"/>
      <w:jc w:val="center"/>
    </w:pPr>
    <w:rPr>
      <w:sz w:val="20"/>
      <w:szCs w:val="24"/>
    </w:rPr>
  </w:style>
  <w:style w:type="paragraph" w:customStyle="1" w:styleId="aff7">
    <w:name w:val="Îáû÷íûé"/>
    <w:pPr>
      <w:widowControl w:val="0"/>
    </w:pPr>
  </w:style>
  <w:style w:type="paragraph" w:styleId="aff8">
    <w:name w:val="Body Text"/>
    <w:basedOn w:val="Normal1"/>
    <w:rPr>
      <w:sz w:val="22"/>
    </w:rPr>
  </w:style>
  <w:style w:type="paragraph" w:customStyle="1" w:styleId="Normal1">
    <w:name w:val="Normal1"/>
    <w:rPr>
      <w:sz w:val="28"/>
    </w:rPr>
  </w:style>
  <w:style w:type="character" w:customStyle="1" w:styleId="27">
    <w:name w:val="Основной текст 2 Знак"/>
    <w:link w:val="26"/>
    <w:rPr>
      <w:b/>
    </w:rPr>
  </w:style>
  <w:style w:type="character" w:customStyle="1" w:styleId="35">
    <w:name w:val="Основной текст 3 Знак"/>
    <w:link w:val="34"/>
    <w:rPr>
      <w:b/>
      <w:sz w:val="24"/>
      <w:szCs w:val="16"/>
    </w:rPr>
  </w:style>
  <w:style w:type="numbering" w:customStyle="1" w:styleId="14">
    <w:name w:val="Нет списка1"/>
    <w:next w:val="a4"/>
    <w:uiPriority w:val="99"/>
    <w:semiHidden/>
  </w:style>
  <w:style w:type="character" w:styleId="aff9">
    <w:name w:val="FollowedHyperlink"/>
    <w:uiPriority w:val="99"/>
    <w:unhideWhenUsed/>
    <w:rPr>
      <w:color w:val="800080"/>
      <w:u w:val="single"/>
    </w:rPr>
  </w:style>
  <w:style w:type="character" w:customStyle="1" w:styleId="apple-converted-space">
    <w:name w:val="apple-converted-space"/>
  </w:style>
  <w:style w:type="numbering" w:customStyle="1" w:styleId="2b">
    <w:name w:val="Нет списка2"/>
    <w:next w:val="a4"/>
    <w:uiPriority w:val="99"/>
    <w:semiHidden/>
    <w:unhideWhenUsed/>
  </w:style>
  <w:style w:type="character" w:customStyle="1" w:styleId="11Head11">
    <w:name w:val="Заголовок 1 Знак1;Head 1 Знак;????????? 1 Знак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310">
    <w:name w:val="Основной текст 31"/>
    <w:basedOn w:val="a1"/>
    <w:pPr>
      <w:jc w:val="center"/>
    </w:pPr>
    <w:rPr>
      <w:rFonts w:ascii="Arial" w:hAnsi="Arial"/>
      <w:sz w:val="20"/>
      <w:szCs w:val="24"/>
    </w:rPr>
  </w:style>
  <w:style w:type="paragraph" w:customStyle="1" w:styleId="210">
    <w:name w:val="Основной текст 21"/>
    <w:basedOn w:val="a1"/>
    <w:pPr>
      <w:ind w:firstLine="709"/>
      <w:jc w:val="both"/>
    </w:pPr>
    <w:rPr>
      <w:sz w:val="28"/>
      <w:szCs w:val="24"/>
    </w:rPr>
  </w:style>
  <w:style w:type="paragraph" w:customStyle="1" w:styleId="2c">
    <w:name w:val="Обычный2"/>
    <w:rPr>
      <w:sz w:val="28"/>
    </w:rPr>
  </w:style>
  <w:style w:type="paragraph" w:customStyle="1" w:styleId="15">
    <w:name w:val="Основной текст1"/>
    <w:basedOn w:val="2c"/>
    <w:rPr>
      <w:sz w:val="22"/>
    </w:rPr>
  </w:style>
  <w:style w:type="character" w:customStyle="1" w:styleId="af5">
    <w:name w:val="Текст сноски Знак"/>
    <w:basedOn w:val="a2"/>
    <w:link w:val="af4"/>
    <w:uiPriority w:val="99"/>
    <w:semiHidden/>
  </w:style>
  <w:style w:type="paragraph" w:customStyle="1" w:styleId="affa">
    <w:name w:val="Стиль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30710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Морокова Ирина Викторовна</cp:lastModifiedBy>
  <cp:revision>2</cp:revision>
  <dcterms:created xsi:type="dcterms:W3CDTF">2024-10-22T07:54:00Z</dcterms:created>
  <dcterms:modified xsi:type="dcterms:W3CDTF">2024-10-22T07:54:00Z</dcterms:modified>
  <cp:version>917504</cp:version>
</cp:coreProperties>
</file>